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08CA" w:rsidRPr="00CC25EF" w:rsidRDefault="00A56A42" w:rsidP="00CC25EF">
      <w:pPr>
        <w:spacing w:line="360" w:lineRule="auto"/>
        <w:jc w:val="center"/>
        <w:rPr>
          <w:b/>
          <w:noProof/>
          <w:color w:val="231F20"/>
        </w:rPr>
      </w:pPr>
      <w:r w:rsidRPr="00CC25EF">
        <w:rPr>
          <w:b/>
          <w:noProof/>
          <w:color w:val="231F20"/>
        </w:rPr>
        <w:drawing>
          <wp:inline distT="0" distB="0" distL="0" distR="0" wp14:anchorId="68684B4D" wp14:editId="041DCA74">
            <wp:extent cx="1085850" cy="942975"/>
            <wp:effectExtent l="0" t="0" r="0" b="9525"/>
            <wp:docPr id="1" name="Picture 19"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85850" cy="942975"/>
                    </a:xfrm>
                    <a:prstGeom prst="rect">
                      <a:avLst/>
                    </a:prstGeom>
                    <a:noFill/>
                    <a:ln>
                      <a:noFill/>
                    </a:ln>
                  </pic:spPr>
                </pic:pic>
              </a:graphicData>
            </a:graphic>
          </wp:inline>
        </w:drawing>
      </w:r>
    </w:p>
    <w:p w:rsidR="008147CA" w:rsidRPr="00CC25EF" w:rsidRDefault="008147CA" w:rsidP="00CC25EF">
      <w:pPr>
        <w:spacing w:line="360" w:lineRule="auto"/>
        <w:jc w:val="center"/>
        <w:rPr>
          <w:b/>
          <w:bCs/>
        </w:rPr>
      </w:pPr>
      <w:r w:rsidRPr="00CC25EF">
        <w:rPr>
          <w:b/>
          <w:bCs/>
        </w:rPr>
        <w:t>College of Business Administration</w:t>
      </w:r>
      <w:r w:rsidRPr="00CC25EF">
        <w:rPr>
          <w:b/>
          <w:bCs/>
        </w:rPr>
        <w:br/>
      </w:r>
    </w:p>
    <w:p w:rsidR="008147CA" w:rsidRPr="00CC25EF" w:rsidRDefault="00927851" w:rsidP="00CC25EF">
      <w:pPr>
        <w:spacing w:line="360" w:lineRule="auto"/>
        <w:jc w:val="center"/>
        <w:rPr>
          <w:b/>
          <w:bCs/>
        </w:rPr>
      </w:pPr>
      <w:r w:rsidRPr="00CC25EF">
        <w:rPr>
          <w:b/>
          <w:bCs/>
        </w:rPr>
        <w:t>Master</w:t>
      </w:r>
      <w:r w:rsidR="002F4E21" w:rsidRPr="00CC25EF">
        <w:rPr>
          <w:b/>
          <w:bCs/>
        </w:rPr>
        <w:t xml:space="preserve"> of </w:t>
      </w:r>
      <w:r w:rsidR="002A230B" w:rsidRPr="00CC25EF">
        <w:rPr>
          <w:b/>
          <w:bCs/>
        </w:rPr>
        <w:t>Strategic Leadership Program</w:t>
      </w:r>
    </w:p>
    <w:p w:rsidR="008147CA" w:rsidRPr="00CC25EF" w:rsidRDefault="008147CA" w:rsidP="00CC25EF">
      <w:pPr>
        <w:spacing w:line="360" w:lineRule="auto"/>
        <w:rPr>
          <w:b/>
          <w:bCs/>
        </w:rPr>
      </w:pPr>
    </w:p>
    <w:p w:rsidR="001C08CA" w:rsidRPr="00CC25EF" w:rsidRDefault="002A230B" w:rsidP="00CC25EF">
      <w:pPr>
        <w:spacing w:line="360" w:lineRule="auto"/>
        <w:jc w:val="center"/>
        <w:rPr>
          <w:b/>
        </w:rPr>
      </w:pPr>
      <w:r w:rsidRPr="00CC25EF">
        <w:rPr>
          <w:b/>
        </w:rPr>
        <w:t>MSL500 Strategic Dimensions of Business Functions</w:t>
      </w:r>
    </w:p>
    <w:p w:rsidR="0094006A" w:rsidRPr="00CC25EF" w:rsidRDefault="0094006A" w:rsidP="00CC25EF">
      <w:pPr>
        <w:spacing w:line="360" w:lineRule="auto"/>
        <w:jc w:val="center"/>
        <w:rPr>
          <w:b/>
        </w:rPr>
      </w:pPr>
    </w:p>
    <w:p w:rsidR="0094006A" w:rsidRPr="00CC25EF" w:rsidRDefault="0094006A" w:rsidP="00CC25EF">
      <w:pPr>
        <w:spacing w:line="360" w:lineRule="auto"/>
        <w:jc w:val="center"/>
        <w:rPr>
          <w:b/>
        </w:rPr>
      </w:pPr>
      <w:r w:rsidRPr="00CC25EF">
        <w:rPr>
          <w:b/>
        </w:rPr>
        <w:t>Fall Semester AY2018-2019 Term B</w:t>
      </w:r>
    </w:p>
    <w:p w:rsidR="0094006A" w:rsidRPr="00CC25EF" w:rsidRDefault="0094006A" w:rsidP="00CC25EF">
      <w:pPr>
        <w:spacing w:line="360" w:lineRule="auto"/>
        <w:rPr>
          <w:b/>
        </w:rPr>
      </w:pPr>
    </w:p>
    <w:p w:rsidR="0094006A" w:rsidRPr="00CC25EF" w:rsidRDefault="0094006A" w:rsidP="00CC25EF">
      <w:pPr>
        <w:spacing w:line="360" w:lineRule="auto"/>
        <w:jc w:val="center"/>
        <w:rPr>
          <w:b/>
          <w:i/>
          <w:color w:val="002060"/>
        </w:rPr>
      </w:pPr>
      <w:r w:rsidRPr="00CC25EF">
        <w:rPr>
          <w:b/>
          <w:i/>
          <w:color w:val="002060"/>
        </w:rPr>
        <w:t>Individual Case Analysis Part A &amp; B</w:t>
      </w:r>
    </w:p>
    <w:p w:rsidR="001C08CA" w:rsidRPr="00CC25EF" w:rsidRDefault="001C08CA" w:rsidP="00CC25EF">
      <w:pPr>
        <w:spacing w:line="360" w:lineRule="auto"/>
      </w:pPr>
    </w:p>
    <w:tbl>
      <w:tblPr>
        <w:tblW w:w="8567" w:type="dxa"/>
        <w:jc w:val="center"/>
        <w:tblBorders>
          <w:top w:val="thinThickSmallGap" w:sz="12" w:space="0" w:color="auto"/>
          <w:left w:val="thinThickSmallGap" w:sz="12" w:space="0" w:color="auto"/>
          <w:bottom w:val="thinThickSmallGap" w:sz="12" w:space="0" w:color="auto"/>
          <w:right w:val="thinThickSmallGap" w:sz="12" w:space="0" w:color="auto"/>
          <w:insideH w:val="single" w:sz="4" w:space="0" w:color="auto"/>
          <w:insideV w:val="single" w:sz="4" w:space="0" w:color="auto"/>
        </w:tblBorders>
        <w:tblLayout w:type="fixed"/>
        <w:tblLook w:val="01E0" w:firstRow="1" w:lastRow="1" w:firstColumn="1" w:lastColumn="1" w:noHBand="0" w:noVBand="0"/>
      </w:tblPr>
      <w:tblGrid>
        <w:gridCol w:w="3370"/>
        <w:gridCol w:w="5197"/>
      </w:tblGrid>
      <w:tr w:rsidR="00B20B46" w:rsidRPr="00CC25EF" w:rsidTr="00021324">
        <w:trPr>
          <w:jc w:val="center"/>
        </w:trPr>
        <w:tc>
          <w:tcPr>
            <w:tcW w:w="3370" w:type="dxa"/>
          </w:tcPr>
          <w:p w:rsidR="00B20B46" w:rsidRPr="00CC25EF" w:rsidRDefault="007B1961" w:rsidP="00CC25EF">
            <w:pPr>
              <w:spacing w:line="360" w:lineRule="auto"/>
              <w:jc w:val="left"/>
            </w:pPr>
            <w:r w:rsidRPr="00CC25EF">
              <w:t>Student Name</w:t>
            </w:r>
          </w:p>
        </w:tc>
        <w:tc>
          <w:tcPr>
            <w:tcW w:w="5197" w:type="dxa"/>
          </w:tcPr>
          <w:p w:rsidR="00B20B46" w:rsidRPr="00CC25EF" w:rsidRDefault="00B20B46" w:rsidP="00CC25EF">
            <w:pPr>
              <w:spacing w:line="360" w:lineRule="auto"/>
              <w:jc w:val="left"/>
            </w:pPr>
          </w:p>
        </w:tc>
      </w:tr>
      <w:tr w:rsidR="00B20B46" w:rsidRPr="00CC25EF" w:rsidTr="00021324">
        <w:trPr>
          <w:jc w:val="center"/>
        </w:trPr>
        <w:tc>
          <w:tcPr>
            <w:tcW w:w="3370" w:type="dxa"/>
          </w:tcPr>
          <w:p w:rsidR="00B20B46" w:rsidRPr="00CC25EF" w:rsidRDefault="00B20B46" w:rsidP="00CC25EF">
            <w:pPr>
              <w:spacing w:line="360" w:lineRule="auto"/>
              <w:jc w:val="left"/>
            </w:pPr>
            <w:r w:rsidRPr="00CC25EF">
              <w:t>Student ID No.</w:t>
            </w:r>
          </w:p>
        </w:tc>
        <w:tc>
          <w:tcPr>
            <w:tcW w:w="5197" w:type="dxa"/>
          </w:tcPr>
          <w:p w:rsidR="00B20B46" w:rsidRPr="00CC25EF" w:rsidRDefault="00B20B46" w:rsidP="00CC25EF">
            <w:pPr>
              <w:spacing w:line="360" w:lineRule="auto"/>
              <w:jc w:val="left"/>
            </w:pPr>
          </w:p>
        </w:tc>
      </w:tr>
      <w:tr w:rsidR="00B20B46" w:rsidRPr="00CC25EF" w:rsidTr="00021324">
        <w:trPr>
          <w:jc w:val="center"/>
        </w:trPr>
        <w:tc>
          <w:tcPr>
            <w:tcW w:w="3370" w:type="dxa"/>
          </w:tcPr>
          <w:p w:rsidR="00B20B46" w:rsidRPr="00CC25EF" w:rsidRDefault="00B20B46" w:rsidP="00CC25EF">
            <w:pPr>
              <w:spacing w:line="360" w:lineRule="auto"/>
              <w:jc w:val="left"/>
            </w:pPr>
            <w:r w:rsidRPr="00CC25EF">
              <w:t>Course Code and  Title</w:t>
            </w:r>
          </w:p>
        </w:tc>
        <w:tc>
          <w:tcPr>
            <w:tcW w:w="5197" w:type="dxa"/>
          </w:tcPr>
          <w:p w:rsidR="00B20B46" w:rsidRPr="00CC25EF" w:rsidRDefault="002A230B" w:rsidP="00CC25EF">
            <w:pPr>
              <w:spacing w:line="360" w:lineRule="auto"/>
              <w:jc w:val="left"/>
              <w:rPr>
                <w:bCs/>
              </w:rPr>
            </w:pPr>
            <w:r w:rsidRPr="00CC25EF">
              <w:rPr>
                <w:bCs/>
              </w:rPr>
              <w:t>MSL500 Strategic Dimensions of Business Functions</w:t>
            </w:r>
          </w:p>
        </w:tc>
      </w:tr>
      <w:tr w:rsidR="00B20B46" w:rsidRPr="00CC25EF" w:rsidTr="00021324">
        <w:trPr>
          <w:jc w:val="center"/>
        </w:trPr>
        <w:tc>
          <w:tcPr>
            <w:tcW w:w="3370" w:type="dxa"/>
          </w:tcPr>
          <w:p w:rsidR="00B20B46" w:rsidRPr="00CC25EF" w:rsidRDefault="00B20B46" w:rsidP="00CC25EF">
            <w:pPr>
              <w:spacing w:line="360" w:lineRule="auto"/>
              <w:jc w:val="left"/>
            </w:pPr>
            <w:r w:rsidRPr="00CC25EF">
              <w:t>Course Instructor</w:t>
            </w:r>
          </w:p>
        </w:tc>
        <w:tc>
          <w:tcPr>
            <w:tcW w:w="5197" w:type="dxa"/>
          </w:tcPr>
          <w:p w:rsidR="00B20B46" w:rsidRPr="00CC25EF" w:rsidRDefault="00B20B46" w:rsidP="00CC25EF">
            <w:pPr>
              <w:spacing w:line="360" w:lineRule="auto"/>
              <w:jc w:val="left"/>
            </w:pPr>
            <w:r w:rsidRPr="00CC25EF">
              <w:t>Dr. Avraam Papastathopoulos</w:t>
            </w:r>
          </w:p>
        </w:tc>
      </w:tr>
      <w:tr w:rsidR="00B20B46" w:rsidRPr="00CC25EF" w:rsidTr="00021324">
        <w:trPr>
          <w:jc w:val="center"/>
        </w:trPr>
        <w:tc>
          <w:tcPr>
            <w:tcW w:w="3370" w:type="dxa"/>
          </w:tcPr>
          <w:p w:rsidR="00B20B46" w:rsidRPr="00CC25EF" w:rsidRDefault="00B20B46" w:rsidP="00CC25EF">
            <w:pPr>
              <w:spacing w:line="360" w:lineRule="auto"/>
              <w:jc w:val="left"/>
            </w:pPr>
            <w:r w:rsidRPr="00CC25EF">
              <w:t>Course Section</w:t>
            </w:r>
          </w:p>
        </w:tc>
        <w:tc>
          <w:tcPr>
            <w:tcW w:w="5197" w:type="dxa"/>
          </w:tcPr>
          <w:p w:rsidR="00B20B46" w:rsidRPr="00CC25EF" w:rsidRDefault="00B20B46" w:rsidP="00CC25EF">
            <w:pPr>
              <w:spacing w:line="360" w:lineRule="auto"/>
              <w:jc w:val="left"/>
              <w:rPr>
                <w:b/>
                <w:bCs/>
                <w:color w:val="002060"/>
              </w:rPr>
            </w:pPr>
            <w:r w:rsidRPr="00CC25EF">
              <w:rPr>
                <w:b/>
                <w:bCs/>
                <w:color w:val="002060"/>
              </w:rPr>
              <w:t>1</w:t>
            </w:r>
          </w:p>
        </w:tc>
      </w:tr>
      <w:tr w:rsidR="0094006A" w:rsidRPr="00CC25EF" w:rsidTr="00021324">
        <w:trPr>
          <w:jc w:val="center"/>
        </w:trPr>
        <w:tc>
          <w:tcPr>
            <w:tcW w:w="3370" w:type="dxa"/>
          </w:tcPr>
          <w:p w:rsidR="0094006A" w:rsidRPr="00CC25EF" w:rsidRDefault="0094006A" w:rsidP="00CC25EF">
            <w:pPr>
              <w:spacing w:line="360" w:lineRule="auto"/>
              <w:jc w:val="left"/>
            </w:pPr>
            <w:r w:rsidRPr="00CC25EF">
              <w:t>Group Project Submission</w:t>
            </w:r>
          </w:p>
        </w:tc>
        <w:tc>
          <w:tcPr>
            <w:tcW w:w="5197" w:type="dxa"/>
          </w:tcPr>
          <w:p w:rsidR="0094006A" w:rsidRPr="00CC25EF" w:rsidRDefault="0094006A" w:rsidP="00CC25EF">
            <w:pPr>
              <w:spacing w:line="360" w:lineRule="auto"/>
              <w:rPr>
                <w:b/>
                <w:bCs/>
              </w:rPr>
            </w:pPr>
            <w:r w:rsidRPr="00CC25EF">
              <w:rPr>
                <w:b/>
                <w:bCs/>
                <w:color w:val="0070C0"/>
              </w:rPr>
              <w:t>Soft copy on Blackboard</w:t>
            </w:r>
            <w:r w:rsidRPr="00CC25EF">
              <w:rPr>
                <w:b/>
                <w:bCs/>
                <w:color w:val="FF0000"/>
              </w:rPr>
              <w:t xml:space="preserve"> </w:t>
            </w:r>
            <w:r w:rsidRPr="00CC25EF">
              <w:rPr>
                <w:b/>
                <w:bCs/>
              </w:rPr>
              <w:t xml:space="preserve">AND </w:t>
            </w:r>
            <w:r w:rsidRPr="00CC25EF">
              <w:rPr>
                <w:b/>
                <w:bCs/>
                <w:color w:val="00B050"/>
              </w:rPr>
              <w:t xml:space="preserve">hard copy </w:t>
            </w:r>
            <w:r w:rsidRPr="00CC25EF">
              <w:rPr>
                <w:b/>
                <w:bCs/>
              </w:rPr>
              <w:t xml:space="preserve">should be submitted to my office </w:t>
            </w:r>
            <w:r w:rsidRPr="00CC25EF">
              <w:rPr>
                <w:b/>
                <w:bCs/>
                <w:color w:val="FF0000"/>
              </w:rPr>
              <w:t>by Saturday, November 17</w:t>
            </w:r>
            <w:r w:rsidRPr="00CC25EF">
              <w:rPr>
                <w:b/>
                <w:bCs/>
                <w:color w:val="FF0000"/>
                <w:vertAlign w:val="superscript"/>
              </w:rPr>
              <w:t>th</w:t>
            </w:r>
            <w:r w:rsidRPr="00CC25EF">
              <w:rPr>
                <w:b/>
                <w:bCs/>
                <w:color w:val="FF0000"/>
              </w:rPr>
              <w:t xml:space="preserve">, 4:00PM </w:t>
            </w:r>
            <w:r w:rsidRPr="00CC25EF">
              <w:rPr>
                <w:bCs/>
              </w:rPr>
              <w:t>(There will be a 5% penalty for every day late)</w:t>
            </w:r>
          </w:p>
        </w:tc>
      </w:tr>
      <w:tr w:rsidR="0094006A" w:rsidRPr="00CC25EF" w:rsidTr="00021324">
        <w:trPr>
          <w:jc w:val="center"/>
        </w:trPr>
        <w:tc>
          <w:tcPr>
            <w:tcW w:w="3370" w:type="dxa"/>
          </w:tcPr>
          <w:p w:rsidR="0094006A" w:rsidRPr="00CC25EF" w:rsidRDefault="0094006A" w:rsidP="00CC25EF">
            <w:pPr>
              <w:spacing w:line="360" w:lineRule="auto"/>
              <w:jc w:val="left"/>
            </w:pPr>
            <w:r w:rsidRPr="00CC25EF">
              <w:t>Assignment Type</w:t>
            </w:r>
          </w:p>
        </w:tc>
        <w:tc>
          <w:tcPr>
            <w:tcW w:w="5197" w:type="dxa"/>
          </w:tcPr>
          <w:p w:rsidR="0094006A" w:rsidRPr="00CC25EF" w:rsidRDefault="0094006A" w:rsidP="00CC25EF">
            <w:pPr>
              <w:spacing w:line="360" w:lineRule="auto"/>
              <w:jc w:val="left"/>
            </w:pPr>
            <w:r w:rsidRPr="00CC25EF">
              <w:t>Individual Case Analysis Part A &amp; B is worth 25%  +25% of the total grading</w:t>
            </w:r>
          </w:p>
        </w:tc>
      </w:tr>
    </w:tbl>
    <w:p w:rsidR="001C08CA" w:rsidRPr="00CC25EF" w:rsidRDefault="001C08CA" w:rsidP="00CC25EF">
      <w:pPr>
        <w:pStyle w:val="Heading3"/>
        <w:spacing w:line="360" w:lineRule="auto"/>
        <w:ind w:left="900"/>
        <w:jc w:val="center"/>
        <w:rPr>
          <w:smallCaps w:val="0"/>
          <w:szCs w:val="24"/>
        </w:rPr>
      </w:pPr>
    </w:p>
    <w:p w:rsidR="001C08CA" w:rsidRPr="00CC25EF" w:rsidRDefault="001C08CA" w:rsidP="00CC25EF">
      <w:pPr>
        <w:pStyle w:val="Heading3"/>
        <w:spacing w:line="360" w:lineRule="auto"/>
        <w:ind w:left="900"/>
        <w:rPr>
          <w:szCs w:val="24"/>
        </w:rPr>
      </w:pPr>
      <w:r w:rsidRPr="00CC25EF">
        <w:rPr>
          <w:smallCaps w:val="0"/>
          <w:szCs w:val="24"/>
        </w:rPr>
        <w:t>Marking Scheme</w:t>
      </w:r>
      <w:r w:rsidRPr="00CC25EF">
        <w:rPr>
          <w:szCs w:val="24"/>
        </w:rPr>
        <w:t>:</w:t>
      </w:r>
    </w:p>
    <w:p w:rsidR="0045600F" w:rsidRPr="00CC25EF" w:rsidRDefault="0045600F" w:rsidP="00CC25EF">
      <w:pPr>
        <w:spacing w:line="360" w:lineRule="auto"/>
      </w:pPr>
    </w:p>
    <w:tbl>
      <w:tblPr>
        <w:tblW w:w="6676"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1842"/>
        <w:gridCol w:w="1842"/>
        <w:gridCol w:w="1134"/>
        <w:gridCol w:w="1007"/>
        <w:gridCol w:w="851"/>
      </w:tblGrid>
      <w:tr w:rsidR="0094006A" w:rsidRPr="00CC25EF" w:rsidTr="0094006A">
        <w:trPr>
          <w:jc w:val="center"/>
        </w:trPr>
        <w:tc>
          <w:tcPr>
            <w:tcW w:w="1842" w:type="dxa"/>
            <w:tcBorders>
              <w:top w:val="single" w:sz="12" w:space="0" w:color="000000"/>
              <w:left w:val="single" w:sz="12" w:space="0" w:color="000000"/>
              <w:bottom w:val="single" w:sz="6" w:space="0" w:color="000000"/>
              <w:right w:val="single" w:sz="6" w:space="0" w:color="000000"/>
            </w:tcBorders>
          </w:tcPr>
          <w:p w:rsidR="0094006A" w:rsidRPr="00CC25EF" w:rsidRDefault="0094006A" w:rsidP="00CC25EF">
            <w:pPr>
              <w:spacing w:line="360" w:lineRule="auto"/>
              <w:jc w:val="center"/>
              <w:rPr>
                <w:b/>
              </w:rPr>
            </w:pPr>
          </w:p>
        </w:tc>
        <w:tc>
          <w:tcPr>
            <w:tcW w:w="1842" w:type="dxa"/>
            <w:tcBorders>
              <w:top w:val="single" w:sz="12" w:space="0" w:color="000000"/>
              <w:left w:val="single" w:sz="12" w:space="0" w:color="000000"/>
              <w:bottom w:val="single" w:sz="6" w:space="0" w:color="000000"/>
              <w:right w:val="single" w:sz="6" w:space="0" w:color="000000"/>
            </w:tcBorders>
            <w:hideMark/>
          </w:tcPr>
          <w:p w:rsidR="0094006A" w:rsidRPr="00CC25EF" w:rsidRDefault="0094006A" w:rsidP="00CC25EF">
            <w:pPr>
              <w:spacing w:line="360" w:lineRule="auto"/>
              <w:jc w:val="center"/>
              <w:rPr>
                <w:b/>
              </w:rPr>
            </w:pPr>
            <w:r w:rsidRPr="00CC25EF">
              <w:rPr>
                <w:b/>
              </w:rPr>
              <w:t>Sections</w:t>
            </w:r>
          </w:p>
        </w:tc>
        <w:tc>
          <w:tcPr>
            <w:tcW w:w="1134" w:type="dxa"/>
            <w:tcBorders>
              <w:top w:val="single" w:sz="12" w:space="0" w:color="000000"/>
              <w:left w:val="single" w:sz="6" w:space="0" w:color="000000"/>
              <w:bottom w:val="single" w:sz="6" w:space="0" w:color="000000"/>
              <w:right w:val="single" w:sz="6" w:space="0" w:color="000000"/>
            </w:tcBorders>
            <w:hideMark/>
          </w:tcPr>
          <w:p w:rsidR="0094006A" w:rsidRPr="00CC25EF" w:rsidRDefault="0094006A" w:rsidP="00CC25EF">
            <w:pPr>
              <w:spacing w:line="360" w:lineRule="auto"/>
              <w:jc w:val="center"/>
              <w:rPr>
                <w:b/>
              </w:rPr>
            </w:pPr>
            <w:r w:rsidRPr="00CC25EF">
              <w:rPr>
                <w:b/>
              </w:rPr>
              <w:t>Points</w:t>
            </w:r>
          </w:p>
        </w:tc>
        <w:tc>
          <w:tcPr>
            <w:tcW w:w="1007" w:type="dxa"/>
            <w:tcBorders>
              <w:top w:val="single" w:sz="12" w:space="0" w:color="000000"/>
              <w:left w:val="single" w:sz="6" w:space="0" w:color="000000"/>
              <w:bottom w:val="single" w:sz="6" w:space="0" w:color="000000"/>
              <w:right w:val="single" w:sz="12" w:space="0" w:color="000000"/>
            </w:tcBorders>
            <w:hideMark/>
          </w:tcPr>
          <w:p w:rsidR="0094006A" w:rsidRPr="00CC25EF" w:rsidRDefault="0094006A" w:rsidP="00CC25EF">
            <w:pPr>
              <w:spacing w:line="360" w:lineRule="auto"/>
              <w:jc w:val="center"/>
              <w:rPr>
                <w:b/>
              </w:rPr>
            </w:pPr>
            <w:r w:rsidRPr="00CC25EF">
              <w:rPr>
                <w:b/>
              </w:rPr>
              <w:t>Score</w:t>
            </w:r>
          </w:p>
        </w:tc>
        <w:tc>
          <w:tcPr>
            <w:tcW w:w="851" w:type="dxa"/>
            <w:tcBorders>
              <w:top w:val="single" w:sz="12" w:space="0" w:color="000000"/>
              <w:left w:val="single" w:sz="6" w:space="0" w:color="000000"/>
              <w:bottom w:val="single" w:sz="6" w:space="0" w:color="000000"/>
              <w:right w:val="single" w:sz="12" w:space="0" w:color="000000"/>
            </w:tcBorders>
          </w:tcPr>
          <w:p w:rsidR="0094006A" w:rsidRPr="00CC25EF" w:rsidRDefault="0094006A" w:rsidP="00CC25EF">
            <w:pPr>
              <w:spacing w:line="360" w:lineRule="auto"/>
              <w:jc w:val="center"/>
              <w:rPr>
                <w:b/>
              </w:rPr>
            </w:pPr>
            <w:r w:rsidRPr="00CC25EF">
              <w:rPr>
                <w:b/>
              </w:rPr>
              <w:t>CLO</w:t>
            </w:r>
          </w:p>
        </w:tc>
      </w:tr>
      <w:tr w:rsidR="0094006A" w:rsidRPr="00CC25EF" w:rsidTr="0094006A">
        <w:trPr>
          <w:trHeight w:val="314"/>
          <w:jc w:val="center"/>
        </w:trPr>
        <w:tc>
          <w:tcPr>
            <w:tcW w:w="1842" w:type="dxa"/>
            <w:vMerge w:val="restart"/>
            <w:tcBorders>
              <w:top w:val="single" w:sz="6" w:space="0" w:color="000000"/>
              <w:left w:val="single" w:sz="12" w:space="0" w:color="000000"/>
              <w:right w:val="single" w:sz="6" w:space="0" w:color="000000"/>
            </w:tcBorders>
            <w:vAlign w:val="center"/>
          </w:tcPr>
          <w:p w:rsidR="0094006A" w:rsidRPr="00CC25EF" w:rsidRDefault="0094006A" w:rsidP="00CC25EF">
            <w:pPr>
              <w:spacing w:line="360" w:lineRule="auto"/>
              <w:jc w:val="center"/>
              <w:rPr>
                <w:b/>
                <w:bCs/>
              </w:rPr>
            </w:pPr>
            <w:r w:rsidRPr="00CC25EF">
              <w:rPr>
                <w:b/>
                <w:bCs/>
              </w:rPr>
              <w:t>Part A</w:t>
            </w:r>
          </w:p>
        </w:tc>
        <w:tc>
          <w:tcPr>
            <w:tcW w:w="1842" w:type="dxa"/>
            <w:tcBorders>
              <w:top w:val="single" w:sz="6" w:space="0" w:color="000000"/>
              <w:left w:val="single" w:sz="12" w:space="0" w:color="000000"/>
              <w:bottom w:val="single" w:sz="6" w:space="0" w:color="000000"/>
              <w:right w:val="single" w:sz="6" w:space="0" w:color="000000"/>
            </w:tcBorders>
          </w:tcPr>
          <w:p w:rsidR="0094006A" w:rsidRPr="00CC25EF" w:rsidRDefault="0094006A" w:rsidP="00CC25EF">
            <w:pPr>
              <w:spacing w:line="360" w:lineRule="auto"/>
              <w:jc w:val="center"/>
              <w:rPr>
                <w:b/>
                <w:i/>
                <w:iCs/>
              </w:rPr>
            </w:pPr>
            <w:r w:rsidRPr="00CC25EF">
              <w:rPr>
                <w:b/>
                <w:bCs/>
              </w:rPr>
              <w:t>Question A1</w:t>
            </w:r>
          </w:p>
        </w:tc>
        <w:tc>
          <w:tcPr>
            <w:tcW w:w="1134" w:type="dxa"/>
            <w:tcBorders>
              <w:top w:val="single" w:sz="6" w:space="0" w:color="000000"/>
              <w:left w:val="single" w:sz="6" w:space="0" w:color="000000"/>
              <w:bottom w:val="single" w:sz="6" w:space="0" w:color="000000"/>
              <w:right w:val="single" w:sz="6" w:space="0" w:color="000000"/>
            </w:tcBorders>
          </w:tcPr>
          <w:p w:rsidR="0094006A" w:rsidRPr="00CC25EF" w:rsidRDefault="0094006A" w:rsidP="00CC25EF">
            <w:pPr>
              <w:spacing w:line="360" w:lineRule="auto"/>
              <w:jc w:val="center"/>
              <w:rPr>
                <w:b/>
                <w:i/>
                <w:iCs/>
              </w:rPr>
            </w:pPr>
            <w:r w:rsidRPr="00CC25EF">
              <w:rPr>
                <w:b/>
                <w:i/>
                <w:iCs/>
              </w:rPr>
              <w:t>1</w:t>
            </w:r>
            <w:r w:rsidR="00990655" w:rsidRPr="00CC25EF">
              <w:rPr>
                <w:b/>
                <w:i/>
                <w:iCs/>
              </w:rPr>
              <w:t>2</w:t>
            </w:r>
          </w:p>
        </w:tc>
        <w:tc>
          <w:tcPr>
            <w:tcW w:w="1007" w:type="dxa"/>
            <w:tcBorders>
              <w:top w:val="single" w:sz="6" w:space="0" w:color="000000"/>
              <w:left w:val="single" w:sz="6" w:space="0" w:color="000000"/>
              <w:bottom w:val="single" w:sz="6" w:space="0" w:color="000000"/>
              <w:right w:val="single" w:sz="12" w:space="0" w:color="000000"/>
            </w:tcBorders>
          </w:tcPr>
          <w:p w:rsidR="0094006A" w:rsidRPr="00CC25EF" w:rsidRDefault="0094006A" w:rsidP="00CC25EF">
            <w:pPr>
              <w:spacing w:line="360" w:lineRule="auto"/>
              <w:jc w:val="center"/>
              <w:rPr>
                <w:bCs/>
              </w:rPr>
            </w:pPr>
          </w:p>
        </w:tc>
        <w:tc>
          <w:tcPr>
            <w:tcW w:w="851" w:type="dxa"/>
            <w:tcBorders>
              <w:top w:val="single" w:sz="6" w:space="0" w:color="000000"/>
              <w:left w:val="single" w:sz="6" w:space="0" w:color="000000"/>
              <w:bottom w:val="single" w:sz="6" w:space="0" w:color="000000"/>
              <w:right w:val="single" w:sz="12" w:space="0" w:color="000000"/>
            </w:tcBorders>
          </w:tcPr>
          <w:p w:rsidR="0094006A" w:rsidRPr="00CC25EF" w:rsidRDefault="0094006A" w:rsidP="00CC25EF">
            <w:pPr>
              <w:spacing w:line="360" w:lineRule="auto"/>
              <w:jc w:val="center"/>
              <w:rPr>
                <w:b/>
                <w:color w:val="FF0000"/>
              </w:rPr>
            </w:pPr>
            <w:r w:rsidRPr="00CC25EF">
              <w:rPr>
                <w:b/>
                <w:color w:val="FF0000"/>
              </w:rPr>
              <w:t>1</w:t>
            </w:r>
          </w:p>
        </w:tc>
      </w:tr>
      <w:tr w:rsidR="0094006A" w:rsidRPr="00CC25EF" w:rsidTr="0094006A">
        <w:trPr>
          <w:jc w:val="center"/>
        </w:trPr>
        <w:tc>
          <w:tcPr>
            <w:tcW w:w="1842" w:type="dxa"/>
            <w:vMerge/>
            <w:tcBorders>
              <w:left w:val="single" w:sz="12" w:space="0" w:color="000000"/>
              <w:right w:val="single" w:sz="6" w:space="0" w:color="000000"/>
            </w:tcBorders>
            <w:vAlign w:val="center"/>
          </w:tcPr>
          <w:p w:rsidR="0094006A" w:rsidRPr="00CC25EF" w:rsidRDefault="0094006A" w:rsidP="00CC25EF">
            <w:pPr>
              <w:spacing w:line="360" w:lineRule="auto"/>
              <w:jc w:val="center"/>
              <w:rPr>
                <w:b/>
                <w:bCs/>
              </w:rPr>
            </w:pPr>
          </w:p>
        </w:tc>
        <w:tc>
          <w:tcPr>
            <w:tcW w:w="1842" w:type="dxa"/>
            <w:tcBorders>
              <w:top w:val="single" w:sz="6" w:space="0" w:color="000000"/>
              <w:left w:val="single" w:sz="12" w:space="0" w:color="000000"/>
              <w:bottom w:val="single" w:sz="6" w:space="0" w:color="000000"/>
              <w:right w:val="single" w:sz="6" w:space="0" w:color="000000"/>
            </w:tcBorders>
          </w:tcPr>
          <w:p w:rsidR="0094006A" w:rsidRPr="00CC25EF" w:rsidRDefault="0094006A" w:rsidP="00CC25EF">
            <w:pPr>
              <w:spacing w:line="360" w:lineRule="auto"/>
              <w:jc w:val="center"/>
            </w:pPr>
            <w:r w:rsidRPr="00CC25EF">
              <w:rPr>
                <w:b/>
                <w:bCs/>
              </w:rPr>
              <w:t>Question A2</w:t>
            </w:r>
          </w:p>
        </w:tc>
        <w:tc>
          <w:tcPr>
            <w:tcW w:w="1134" w:type="dxa"/>
            <w:tcBorders>
              <w:top w:val="single" w:sz="6" w:space="0" w:color="000000"/>
              <w:left w:val="single" w:sz="6" w:space="0" w:color="000000"/>
              <w:bottom w:val="single" w:sz="6" w:space="0" w:color="000000"/>
              <w:right w:val="single" w:sz="6" w:space="0" w:color="000000"/>
            </w:tcBorders>
          </w:tcPr>
          <w:p w:rsidR="0094006A" w:rsidRPr="00CC25EF" w:rsidRDefault="00990655" w:rsidP="00CC25EF">
            <w:pPr>
              <w:spacing w:line="360" w:lineRule="auto"/>
              <w:jc w:val="center"/>
              <w:rPr>
                <w:b/>
                <w:i/>
                <w:iCs/>
              </w:rPr>
            </w:pPr>
            <w:r w:rsidRPr="00CC25EF">
              <w:rPr>
                <w:b/>
                <w:i/>
                <w:iCs/>
              </w:rPr>
              <w:t>8</w:t>
            </w:r>
          </w:p>
        </w:tc>
        <w:tc>
          <w:tcPr>
            <w:tcW w:w="1007" w:type="dxa"/>
            <w:tcBorders>
              <w:top w:val="single" w:sz="6" w:space="0" w:color="000000"/>
              <w:left w:val="single" w:sz="6" w:space="0" w:color="000000"/>
              <w:bottom w:val="single" w:sz="6" w:space="0" w:color="000000"/>
              <w:right w:val="single" w:sz="12" w:space="0" w:color="000000"/>
            </w:tcBorders>
          </w:tcPr>
          <w:p w:rsidR="0094006A" w:rsidRPr="00CC25EF" w:rsidRDefault="0094006A" w:rsidP="00CC25EF">
            <w:pPr>
              <w:spacing w:line="360" w:lineRule="auto"/>
              <w:jc w:val="center"/>
              <w:rPr>
                <w:bCs/>
              </w:rPr>
            </w:pPr>
          </w:p>
        </w:tc>
        <w:tc>
          <w:tcPr>
            <w:tcW w:w="851" w:type="dxa"/>
            <w:tcBorders>
              <w:top w:val="single" w:sz="6" w:space="0" w:color="000000"/>
              <w:left w:val="single" w:sz="6" w:space="0" w:color="000000"/>
              <w:bottom w:val="single" w:sz="6" w:space="0" w:color="000000"/>
              <w:right w:val="single" w:sz="12" w:space="0" w:color="000000"/>
            </w:tcBorders>
          </w:tcPr>
          <w:p w:rsidR="0094006A" w:rsidRPr="00CC25EF" w:rsidRDefault="00D658F4" w:rsidP="00CC25EF">
            <w:pPr>
              <w:spacing w:line="360" w:lineRule="auto"/>
              <w:jc w:val="center"/>
              <w:rPr>
                <w:b/>
                <w:color w:val="FF0000"/>
              </w:rPr>
            </w:pPr>
            <w:r w:rsidRPr="00CC25EF">
              <w:rPr>
                <w:b/>
                <w:color w:val="FF0000"/>
              </w:rPr>
              <w:t>2</w:t>
            </w:r>
          </w:p>
        </w:tc>
      </w:tr>
      <w:tr w:rsidR="0094006A" w:rsidRPr="00CC25EF" w:rsidTr="0094006A">
        <w:trPr>
          <w:jc w:val="center"/>
        </w:trPr>
        <w:tc>
          <w:tcPr>
            <w:tcW w:w="1842" w:type="dxa"/>
            <w:vMerge w:val="restart"/>
            <w:tcBorders>
              <w:top w:val="single" w:sz="12" w:space="0" w:color="000000"/>
              <w:left w:val="single" w:sz="12" w:space="0" w:color="000000"/>
              <w:right w:val="single" w:sz="6" w:space="0" w:color="000000"/>
            </w:tcBorders>
            <w:vAlign w:val="center"/>
          </w:tcPr>
          <w:p w:rsidR="0094006A" w:rsidRPr="00CC25EF" w:rsidRDefault="0094006A" w:rsidP="00CC25EF">
            <w:pPr>
              <w:spacing w:line="360" w:lineRule="auto"/>
              <w:jc w:val="center"/>
              <w:rPr>
                <w:b/>
                <w:bCs/>
              </w:rPr>
            </w:pPr>
            <w:r w:rsidRPr="00CC25EF">
              <w:rPr>
                <w:b/>
                <w:bCs/>
              </w:rPr>
              <w:t>Part B</w:t>
            </w:r>
          </w:p>
        </w:tc>
        <w:tc>
          <w:tcPr>
            <w:tcW w:w="1842" w:type="dxa"/>
            <w:tcBorders>
              <w:top w:val="single" w:sz="12" w:space="0" w:color="000000"/>
              <w:left w:val="single" w:sz="12" w:space="0" w:color="000000"/>
              <w:bottom w:val="single" w:sz="6" w:space="0" w:color="000000"/>
              <w:right w:val="single" w:sz="6" w:space="0" w:color="000000"/>
            </w:tcBorders>
          </w:tcPr>
          <w:p w:rsidR="0094006A" w:rsidRPr="00CC25EF" w:rsidRDefault="0094006A" w:rsidP="00CC25EF">
            <w:pPr>
              <w:spacing w:line="360" w:lineRule="auto"/>
              <w:jc w:val="center"/>
              <w:rPr>
                <w:b/>
                <w:i/>
                <w:iCs/>
              </w:rPr>
            </w:pPr>
            <w:r w:rsidRPr="00CC25EF">
              <w:rPr>
                <w:b/>
                <w:bCs/>
              </w:rPr>
              <w:t>Question B1</w:t>
            </w:r>
          </w:p>
        </w:tc>
        <w:tc>
          <w:tcPr>
            <w:tcW w:w="1134" w:type="dxa"/>
            <w:tcBorders>
              <w:top w:val="single" w:sz="12" w:space="0" w:color="000000"/>
              <w:left w:val="single" w:sz="6" w:space="0" w:color="000000"/>
              <w:bottom w:val="single" w:sz="6" w:space="0" w:color="000000"/>
              <w:right w:val="single" w:sz="6" w:space="0" w:color="000000"/>
            </w:tcBorders>
          </w:tcPr>
          <w:p w:rsidR="0094006A" w:rsidRPr="00CC25EF" w:rsidRDefault="0094006A" w:rsidP="00CC25EF">
            <w:pPr>
              <w:spacing w:line="360" w:lineRule="auto"/>
              <w:jc w:val="center"/>
              <w:rPr>
                <w:b/>
                <w:i/>
                <w:iCs/>
              </w:rPr>
            </w:pPr>
            <w:r w:rsidRPr="00CC25EF">
              <w:rPr>
                <w:b/>
                <w:i/>
                <w:iCs/>
              </w:rPr>
              <w:t>10</w:t>
            </w:r>
          </w:p>
        </w:tc>
        <w:tc>
          <w:tcPr>
            <w:tcW w:w="1007" w:type="dxa"/>
            <w:tcBorders>
              <w:top w:val="single" w:sz="12" w:space="0" w:color="000000"/>
              <w:left w:val="single" w:sz="6" w:space="0" w:color="000000"/>
              <w:bottom w:val="single" w:sz="6" w:space="0" w:color="000000"/>
              <w:right w:val="single" w:sz="12" w:space="0" w:color="000000"/>
            </w:tcBorders>
          </w:tcPr>
          <w:p w:rsidR="0094006A" w:rsidRPr="00CC25EF" w:rsidRDefault="0094006A" w:rsidP="00CC25EF">
            <w:pPr>
              <w:spacing w:line="360" w:lineRule="auto"/>
              <w:jc w:val="center"/>
              <w:rPr>
                <w:bCs/>
              </w:rPr>
            </w:pPr>
          </w:p>
        </w:tc>
        <w:tc>
          <w:tcPr>
            <w:tcW w:w="851" w:type="dxa"/>
            <w:tcBorders>
              <w:top w:val="single" w:sz="12" w:space="0" w:color="000000"/>
              <w:left w:val="single" w:sz="6" w:space="0" w:color="000000"/>
              <w:bottom w:val="single" w:sz="6" w:space="0" w:color="000000"/>
              <w:right w:val="single" w:sz="12" w:space="0" w:color="000000"/>
            </w:tcBorders>
          </w:tcPr>
          <w:p w:rsidR="0094006A" w:rsidRPr="00CC25EF" w:rsidRDefault="00D658F4" w:rsidP="00CC25EF">
            <w:pPr>
              <w:spacing w:line="360" w:lineRule="auto"/>
              <w:jc w:val="center"/>
              <w:rPr>
                <w:b/>
                <w:color w:val="FF0000"/>
              </w:rPr>
            </w:pPr>
            <w:r w:rsidRPr="00CC25EF">
              <w:rPr>
                <w:b/>
                <w:color w:val="FF0000"/>
              </w:rPr>
              <w:t>1</w:t>
            </w:r>
          </w:p>
        </w:tc>
      </w:tr>
      <w:tr w:rsidR="0094006A" w:rsidRPr="00CC25EF" w:rsidTr="0094006A">
        <w:trPr>
          <w:jc w:val="center"/>
        </w:trPr>
        <w:tc>
          <w:tcPr>
            <w:tcW w:w="1842" w:type="dxa"/>
            <w:vMerge/>
            <w:tcBorders>
              <w:left w:val="single" w:sz="12" w:space="0" w:color="000000"/>
              <w:right w:val="single" w:sz="6" w:space="0" w:color="000000"/>
            </w:tcBorders>
          </w:tcPr>
          <w:p w:rsidR="0094006A" w:rsidRPr="00CC25EF" w:rsidRDefault="0094006A" w:rsidP="00CC25EF">
            <w:pPr>
              <w:spacing w:line="360" w:lineRule="auto"/>
              <w:jc w:val="center"/>
              <w:rPr>
                <w:b/>
                <w:bCs/>
              </w:rPr>
            </w:pPr>
          </w:p>
        </w:tc>
        <w:tc>
          <w:tcPr>
            <w:tcW w:w="1842" w:type="dxa"/>
            <w:tcBorders>
              <w:top w:val="single" w:sz="6" w:space="0" w:color="000000"/>
              <w:left w:val="single" w:sz="12" w:space="0" w:color="000000"/>
              <w:bottom w:val="single" w:sz="6" w:space="0" w:color="000000"/>
              <w:right w:val="single" w:sz="6" w:space="0" w:color="000000"/>
            </w:tcBorders>
          </w:tcPr>
          <w:p w:rsidR="0094006A" w:rsidRPr="00CC25EF" w:rsidRDefault="0094006A" w:rsidP="00CC25EF">
            <w:pPr>
              <w:spacing w:line="360" w:lineRule="auto"/>
              <w:jc w:val="center"/>
            </w:pPr>
            <w:r w:rsidRPr="00CC25EF">
              <w:rPr>
                <w:b/>
                <w:bCs/>
              </w:rPr>
              <w:t>Question B2</w:t>
            </w:r>
          </w:p>
        </w:tc>
        <w:tc>
          <w:tcPr>
            <w:tcW w:w="1134" w:type="dxa"/>
            <w:tcBorders>
              <w:top w:val="single" w:sz="6" w:space="0" w:color="000000"/>
              <w:left w:val="single" w:sz="6" w:space="0" w:color="000000"/>
              <w:bottom w:val="single" w:sz="6" w:space="0" w:color="000000"/>
              <w:right w:val="single" w:sz="6" w:space="0" w:color="000000"/>
            </w:tcBorders>
          </w:tcPr>
          <w:p w:rsidR="0094006A" w:rsidRPr="00CC25EF" w:rsidRDefault="0094006A" w:rsidP="00CC25EF">
            <w:pPr>
              <w:spacing w:line="360" w:lineRule="auto"/>
              <w:jc w:val="center"/>
              <w:rPr>
                <w:b/>
                <w:i/>
                <w:iCs/>
              </w:rPr>
            </w:pPr>
            <w:r w:rsidRPr="00CC25EF">
              <w:rPr>
                <w:b/>
                <w:i/>
                <w:iCs/>
              </w:rPr>
              <w:t>1</w:t>
            </w:r>
            <w:r w:rsidR="0014058A" w:rsidRPr="00CC25EF">
              <w:rPr>
                <w:b/>
                <w:i/>
                <w:iCs/>
              </w:rPr>
              <w:t>0</w:t>
            </w:r>
          </w:p>
        </w:tc>
        <w:tc>
          <w:tcPr>
            <w:tcW w:w="1007" w:type="dxa"/>
            <w:tcBorders>
              <w:top w:val="single" w:sz="6" w:space="0" w:color="000000"/>
              <w:left w:val="single" w:sz="6" w:space="0" w:color="000000"/>
              <w:bottom w:val="single" w:sz="6" w:space="0" w:color="000000"/>
              <w:right w:val="single" w:sz="12" w:space="0" w:color="000000"/>
            </w:tcBorders>
          </w:tcPr>
          <w:p w:rsidR="0094006A" w:rsidRPr="00CC25EF" w:rsidRDefault="0094006A" w:rsidP="00CC25EF">
            <w:pPr>
              <w:spacing w:line="360" w:lineRule="auto"/>
              <w:jc w:val="center"/>
              <w:rPr>
                <w:bCs/>
              </w:rPr>
            </w:pPr>
          </w:p>
        </w:tc>
        <w:tc>
          <w:tcPr>
            <w:tcW w:w="851" w:type="dxa"/>
            <w:tcBorders>
              <w:top w:val="single" w:sz="6" w:space="0" w:color="000000"/>
              <w:left w:val="single" w:sz="6" w:space="0" w:color="000000"/>
              <w:bottom w:val="single" w:sz="6" w:space="0" w:color="000000"/>
              <w:right w:val="single" w:sz="12" w:space="0" w:color="000000"/>
            </w:tcBorders>
          </w:tcPr>
          <w:p w:rsidR="0094006A" w:rsidRPr="00CC25EF" w:rsidRDefault="0094006A" w:rsidP="00CC25EF">
            <w:pPr>
              <w:spacing w:line="360" w:lineRule="auto"/>
              <w:jc w:val="center"/>
              <w:rPr>
                <w:b/>
                <w:color w:val="FF0000"/>
              </w:rPr>
            </w:pPr>
            <w:r w:rsidRPr="00CC25EF">
              <w:rPr>
                <w:b/>
                <w:color w:val="FF0000"/>
              </w:rPr>
              <w:t>2</w:t>
            </w:r>
          </w:p>
        </w:tc>
      </w:tr>
      <w:tr w:rsidR="0014058A" w:rsidRPr="00CC25EF" w:rsidTr="0075687D">
        <w:trPr>
          <w:jc w:val="center"/>
        </w:trPr>
        <w:tc>
          <w:tcPr>
            <w:tcW w:w="3684" w:type="dxa"/>
            <w:gridSpan w:val="2"/>
            <w:tcBorders>
              <w:left w:val="single" w:sz="12" w:space="0" w:color="000000"/>
              <w:right w:val="single" w:sz="6" w:space="0" w:color="000000"/>
            </w:tcBorders>
          </w:tcPr>
          <w:p w:rsidR="0014058A" w:rsidRPr="00CC25EF" w:rsidRDefault="0014058A" w:rsidP="00CC25EF">
            <w:pPr>
              <w:spacing w:line="360" w:lineRule="auto"/>
              <w:jc w:val="center"/>
              <w:rPr>
                <w:b/>
                <w:bCs/>
              </w:rPr>
            </w:pPr>
            <w:r w:rsidRPr="00CC25EF">
              <w:rPr>
                <w:b/>
                <w:i/>
                <w:iCs/>
              </w:rPr>
              <w:t>Bibliography-References</w:t>
            </w:r>
          </w:p>
        </w:tc>
        <w:tc>
          <w:tcPr>
            <w:tcW w:w="1134" w:type="dxa"/>
            <w:tcBorders>
              <w:top w:val="single" w:sz="6" w:space="0" w:color="000000"/>
              <w:left w:val="single" w:sz="6" w:space="0" w:color="000000"/>
              <w:bottom w:val="single" w:sz="6" w:space="0" w:color="000000"/>
              <w:right w:val="single" w:sz="6" w:space="0" w:color="000000"/>
            </w:tcBorders>
          </w:tcPr>
          <w:p w:rsidR="0014058A" w:rsidRPr="00CC25EF" w:rsidRDefault="00990655" w:rsidP="00CC25EF">
            <w:pPr>
              <w:spacing w:line="360" w:lineRule="auto"/>
              <w:jc w:val="center"/>
              <w:rPr>
                <w:b/>
                <w:i/>
                <w:iCs/>
              </w:rPr>
            </w:pPr>
            <w:r w:rsidRPr="00CC25EF">
              <w:rPr>
                <w:b/>
                <w:i/>
                <w:iCs/>
              </w:rPr>
              <w:t>7</w:t>
            </w:r>
          </w:p>
        </w:tc>
        <w:tc>
          <w:tcPr>
            <w:tcW w:w="1007" w:type="dxa"/>
            <w:tcBorders>
              <w:top w:val="single" w:sz="6" w:space="0" w:color="000000"/>
              <w:left w:val="single" w:sz="6" w:space="0" w:color="000000"/>
              <w:bottom w:val="single" w:sz="6" w:space="0" w:color="000000"/>
              <w:right w:val="single" w:sz="12" w:space="0" w:color="000000"/>
            </w:tcBorders>
          </w:tcPr>
          <w:p w:rsidR="0014058A" w:rsidRPr="00CC25EF" w:rsidRDefault="0014058A" w:rsidP="00CC25EF">
            <w:pPr>
              <w:spacing w:line="360" w:lineRule="auto"/>
              <w:jc w:val="center"/>
              <w:rPr>
                <w:bCs/>
              </w:rPr>
            </w:pPr>
          </w:p>
        </w:tc>
        <w:tc>
          <w:tcPr>
            <w:tcW w:w="851" w:type="dxa"/>
            <w:tcBorders>
              <w:top w:val="single" w:sz="6" w:space="0" w:color="000000"/>
              <w:left w:val="single" w:sz="6" w:space="0" w:color="000000"/>
              <w:bottom w:val="single" w:sz="6" w:space="0" w:color="000000"/>
              <w:right w:val="single" w:sz="12" w:space="0" w:color="000000"/>
            </w:tcBorders>
          </w:tcPr>
          <w:p w:rsidR="0014058A" w:rsidRPr="00CC25EF" w:rsidRDefault="0014058A" w:rsidP="00CC25EF">
            <w:pPr>
              <w:spacing w:line="360" w:lineRule="auto"/>
              <w:jc w:val="center"/>
              <w:rPr>
                <w:b/>
                <w:color w:val="FF0000"/>
              </w:rPr>
            </w:pPr>
          </w:p>
        </w:tc>
      </w:tr>
      <w:tr w:rsidR="0014058A" w:rsidRPr="00CC25EF" w:rsidTr="0075687D">
        <w:trPr>
          <w:jc w:val="center"/>
        </w:trPr>
        <w:tc>
          <w:tcPr>
            <w:tcW w:w="3684" w:type="dxa"/>
            <w:gridSpan w:val="2"/>
            <w:tcBorders>
              <w:left w:val="single" w:sz="12" w:space="0" w:color="000000"/>
              <w:right w:val="single" w:sz="6" w:space="0" w:color="000000"/>
            </w:tcBorders>
          </w:tcPr>
          <w:p w:rsidR="0014058A" w:rsidRPr="00CC25EF" w:rsidRDefault="0014058A" w:rsidP="00CC25EF">
            <w:pPr>
              <w:spacing w:line="360" w:lineRule="auto"/>
              <w:jc w:val="center"/>
              <w:rPr>
                <w:b/>
                <w:bCs/>
              </w:rPr>
            </w:pPr>
            <w:r w:rsidRPr="00CC25EF">
              <w:rPr>
                <w:b/>
                <w:i/>
                <w:iCs/>
              </w:rPr>
              <w:t>Writing mechanics, grammar, spelling &amp; assignment format</w:t>
            </w:r>
          </w:p>
        </w:tc>
        <w:tc>
          <w:tcPr>
            <w:tcW w:w="1134" w:type="dxa"/>
            <w:tcBorders>
              <w:top w:val="single" w:sz="6" w:space="0" w:color="000000"/>
              <w:left w:val="single" w:sz="6" w:space="0" w:color="000000"/>
              <w:bottom w:val="single" w:sz="6" w:space="0" w:color="000000"/>
              <w:right w:val="single" w:sz="6" w:space="0" w:color="000000"/>
            </w:tcBorders>
          </w:tcPr>
          <w:p w:rsidR="0014058A" w:rsidRPr="00CC25EF" w:rsidRDefault="00990655" w:rsidP="00CC25EF">
            <w:pPr>
              <w:spacing w:line="360" w:lineRule="auto"/>
              <w:jc w:val="center"/>
              <w:rPr>
                <w:b/>
                <w:i/>
                <w:iCs/>
              </w:rPr>
            </w:pPr>
            <w:r w:rsidRPr="00CC25EF">
              <w:rPr>
                <w:b/>
                <w:i/>
                <w:iCs/>
              </w:rPr>
              <w:t>3</w:t>
            </w:r>
          </w:p>
        </w:tc>
        <w:tc>
          <w:tcPr>
            <w:tcW w:w="1007" w:type="dxa"/>
            <w:tcBorders>
              <w:top w:val="single" w:sz="6" w:space="0" w:color="000000"/>
              <w:left w:val="single" w:sz="6" w:space="0" w:color="000000"/>
              <w:bottom w:val="single" w:sz="6" w:space="0" w:color="000000"/>
              <w:right w:val="single" w:sz="12" w:space="0" w:color="000000"/>
            </w:tcBorders>
          </w:tcPr>
          <w:p w:rsidR="0014058A" w:rsidRPr="00CC25EF" w:rsidRDefault="0014058A" w:rsidP="00CC25EF">
            <w:pPr>
              <w:spacing w:line="360" w:lineRule="auto"/>
              <w:jc w:val="center"/>
              <w:rPr>
                <w:bCs/>
              </w:rPr>
            </w:pPr>
          </w:p>
        </w:tc>
        <w:tc>
          <w:tcPr>
            <w:tcW w:w="851" w:type="dxa"/>
            <w:tcBorders>
              <w:top w:val="single" w:sz="6" w:space="0" w:color="000000"/>
              <w:left w:val="single" w:sz="6" w:space="0" w:color="000000"/>
              <w:bottom w:val="single" w:sz="6" w:space="0" w:color="000000"/>
              <w:right w:val="single" w:sz="12" w:space="0" w:color="000000"/>
            </w:tcBorders>
          </w:tcPr>
          <w:p w:rsidR="0014058A" w:rsidRPr="00CC25EF" w:rsidRDefault="0014058A" w:rsidP="00CC25EF">
            <w:pPr>
              <w:spacing w:line="360" w:lineRule="auto"/>
              <w:jc w:val="center"/>
              <w:rPr>
                <w:b/>
                <w:color w:val="FF0000"/>
              </w:rPr>
            </w:pPr>
          </w:p>
        </w:tc>
      </w:tr>
    </w:tbl>
    <w:p w:rsidR="001C08CA" w:rsidRPr="00CC25EF" w:rsidRDefault="001C08CA" w:rsidP="00CC25EF">
      <w:pPr>
        <w:spacing w:line="360" w:lineRule="auto"/>
      </w:pPr>
    </w:p>
    <w:p w:rsidR="001C08CA" w:rsidRPr="00CC25EF" w:rsidRDefault="000B2AE4" w:rsidP="00CC25EF">
      <w:pPr>
        <w:spacing w:line="360" w:lineRule="auto"/>
        <w:ind w:left="720"/>
      </w:pPr>
      <w:r w:rsidRPr="00CC25EF">
        <w:rPr>
          <w:noProof/>
        </w:rPr>
        <mc:AlternateContent>
          <mc:Choice Requires="wps">
            <w:drawing>
              <wp:anchor distT="0" distB="0" distL="114300" distR="114300" simplePos="0" relativeHeight="251659776" behindDoc="0" locked="0" layoutInCell="1" allowOverlap="1" wp14:anchorId="768B8DD5" wp14:editId="62CD2C86">
                <wp:simplePos x="0" y="0"/>
                <wp:positionH relativeFrom="column">
                  <wp:posOffset>4305300</wp:posOffset>
                </wp:positionH>
                <wp:positionV relativeFrom="paragraph">
                  <wp:posOffset>130175</wp:posOffset>
                </wp:positionV>
                <wp:extent cx="847725" cy="742950"/>
                <wp:effectExtent l="0" t="0" r="104775" b="95250"/>
                <wp:wrapNone/>
                <wp:docPr id="4"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7725" cy="742950"/>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000000">
                              <a:alpha val="50000"/>
                            </a:srgbClr>
                          </a:outerShdw>
                        </a:effectLst>
                      </wps:spPr>
                      <wps:txbx>
                        <w:txbxContent>
                          <w:p w:rsidR="0075687D" w:rsidRPr="000B2AE4" w:rsidRDefault="0075687D" w:rsidP="000B2AE4">
                            <w:pPr>
                              <w:jc w:val="center"/>
                            </w:pPr>
                          </w:p>
                          <w:p w:rsidR="0075687D" w:rsidRPr="000B2AE4" w:rsidRDefault="0075687D" w:rsidP="000B2AE4">
                            <w:pPr>
                              <w:jc w:val="center"/>
                              <w:rPr>
                                <w:rtl/>
                              </w:rPr>
                            </w:pPr>
                            <w:r w:rsidRPr="000B2AE4">
                              <w:rPr>
                                <w:rFonts w:hint="cs"/>
                                <w:rtl/>
                              </w:rPr>
                              <w:t>ــــــــــــــ</w:t>
                            </w:r>
                          </w:p>
                          <w:p w:rsidR="0075687D" w:rsidRPr="000B2AE4" w:rsidRDefault="0075687D" w:rsidP="000B2AE4">
                            <w:pPr>
                              <w:jc w:val="center"/>
                              <w:rPr>
                                <w:b/>
                                <w:bCs/>
                              </w:rPr>
                            </w:pPr>
                            <w:r>
                              <w:rPr>
                                <w:b/>
                                <w:bCs/>
                              </w:rPr>
                              <w:t>100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1DE7C165" id="AutoShape 5" o:spid="_x0000_s1026" style="position:absolute;left:0;text-align:left;margin-left:339pt;margin-top:10.25pt;width:66.75pt;height:58.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">
                <v:shadow on="t" color="black" opacity=".5" offset="6pt,6pt"/>
                <v:textbox>
                  <w:txbxContent>
                    <w:p w:rsidR="000B2AE4" w:rsidRPr="000B2AE4" w:rsidRDefault="000B2AE4" w:rsidP="000B2AE4">
                      <w:pPr>
                        <w:jc w:val="center"/>
                      </w:pPr>
                    </w:p>
                    <w:p w:rsidR="000B2AE4" w:rsidRPr="000B2AE4" w:rsidRDefault="000B2AE4" w:rsidP="000B2AE4">
                      <w:pPr>
                        <w:jc w:val="center"/>
                        <w:rPr>
                          <w:rtl/>
                        </w:rPr>
                      </w:pPr>
                      <w:r w:rsidRPr="000B2AE4">
                        <w:rPr>
                          <w:rFonts w:hint="cs"/>
                          <w:rtl/>
                        </w:rPr>
                        <w:t>ــــــــــــــ</w:t>
                      </w:r>
                    </w:p>
                    <w:p w:rsidR="000B2AE4" w:rsidRPr="000B2AE4" w:rsidRDefault="000B2AE4" w:rsidP="000B2AE4">
                      <w:pPr>
                        <w:jc w:val="center"/>
                        <w:rPr>
                          <w:b/>
                          <w:bCs/>
                        </w:rPr>
                      </w:pPr>
                      <w:r>
                        <w:rPr>
                          <w:b/>
                          <w:bCs/>
                        </w:rPr>
                        <w:t>100</w:t>
                      </w:r>
                    </w:p>
                  </w:txbxContent>
                </v:textbox>
              </v:roundrect>
            </w:pict>
          </mc:Fallback>
        </mc:AlternateContent>
      </w:r>
      <w:r w:rsidRPr="00CC25EF">
        <w:rPr>
          <w:noProof/>
        </w:rPr>
        <mc:AlternateContent>
          <mc:Choice Requires="wps">
            <w:drawing>
              <wp:anchor distT="0" distB="0" distL="114300" distR="114300" simplePos="0" relativeHeight="251657728" behindDoc="0" locked="0" layoutInCell="1" allowOverlap="1" wp14:anchorId="7431EC2A" wp14:editId="3A3DFF25">
                <wp:simplePos x="0" y="0"/>
                <wp:positionH relativeFrom="column">
                  <wp:posOffset>2846070</wp:posOffset>
                </wp:positionH>
                <wp:positionV relativeFrom="paragraph">
                  <wp:posOffset>128270</wp:posOffset>
                </wp:positionV>
                <wp:extent cx="847725" cy="742950"/>
                <wp:effectExtent l="0" t="0" r="104775" b="95250"/>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7725" cy="742950"/>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000000">
                              <a:alpha val="50000"/>
                            </a:srgbClr>
                          </a:outerShdw>
                        </a:effectLst>
                      </wps:spPr>
                      <wps:txbx>
                        <w:txbxContent>
                          <w:p w:rsidR="0075687D" w:rsidRPr="000B2AE4" w:rsidRDefault="0075687D" w:rsidP="00E80F83">
                            <w:pPr>
                              <w:jc w:val="center"/>
                            </w:pPr>
                          </w:p>
                          <w:p w:rsidR="0075687D" w:rsidRPr="000B2AE4" w:rsidRDefault="0075687D" w:rsidP="00E80F83">
                            <w:pPr>
                              <w:jc w:val="center"/>
                              <w:rPr>
                                <w:rtl/>
                              </w:rPr>
                            </w:pPr>
                            <w:r w:rsidRPr="000B2AE4">
                              <w:rPr>
                                <w:rFonts w:hint="cs"/>
                                <w:rtl/>
                              </w:rPr>
                              <w:t>ــــــــــــــ</w:t>
                            </w:r>
                          </w:p>
                          <w:p w:rsidR="0075687D" w:rsidRPr="000B2AE4" w:rsidRDefault="0075687D" w:rsidP="00E80F83">
                            <w:pPr>
                              <w:jc w:val="center"/>
                              <w:rPr>
                                <w:b/>
                                <w:bCs/>
                              </w:rPr>
                            </w:pPr>
                            <w:r>
                              <w:rPr>
                                <w:b/>
                                <w:bCs/>
                              </w:rPr>
                              <w:t>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5C1FED2C" id="_x0000_s1027" style="position:absolute;left:0;text-align:left;margin-left:224.1pt;margin-top:10.1pt;width:66.75pt;height:5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">
                <v:shadow on="t" color="black" opacity=".5" offset="6pt,6pt"/>
                <v:textbox>
                  <w:txbxContent>
                    <w:p w:rsidR="00E80F83" w:rsidRPr="000B2AE4" w:rsidRDefault="00E80F83" w:rsidP="00E80F83">
                      <w:pPr>
                        <w:jc w:val="center"/>
                      </w:pPr>
                    </w:p>
                    <w:p w:rsidR="00E80F83" w:rsidRPr="000B2AE4" w:rsidRDefault="00E80F83" w:rsidP="00E80F83">
                      <w:pPr>
                        <w:jc w:val="center"/>
                        <w:rPr>
                          <w:rtl/>
                        </w:rPr>
                      </w:pPr>
                      <w:r w:rsidRPr="000B2AE4">
                        <w:rPr>
                          <w:rFonts w:hint="cs"/>
                          <w:rtl/>
                        </w:rPr>
                        <w:t>ــــــــــــــ</w:t>
                      </w:r>
                    </w:p>
                    <w:p w:rsidR="00E80F83" w:rsidRPr="000B2AE4" w:rsidRDefault="00D658F4" w:rsidP="00E80F83">
                      <w:pPr>
                        <w:jc w:val="center"/>
                        <w:rPr>
                          <w:b/>
                          <w:bCs/>
                        </w:rPr>
                      </w:pPr>
                      <w:r>
                        <w:rPr>
                          <w:b/>
                          <w:bCs/>
                        </w:rPr>
                        <w:t>50</w:t>
                      </w:r>
                    </w:p>
                  </w:txbxContent>
                </v:textbox>
              </v:roundrect>
            </w:pict>
          </mc:Fallback>
        </mc:AlternateContent>
      </w:r>
      <w:r w:rsidR="001C08CA" w:rsidRPr="00CC25EF">
        <w:t xml:space="preserve"> </w:t>
      </w:r>
    </w:p>
    <w:p w:rsidR="001C08CA" w:rsidRPr="00CC25EF" w:rsidRDefault="001C08CA" w:rsidP="00CC25EF">
      <w:pPr>
        <w:spacing w:line="360" w:lineRule="auto"/>
        <w:ind w:left="720"/>
      </w:pPr>
      <w:r w:rsidRPr="00CC25EF">
        <w:t xml:space="preserve"> </w:t>
      </w:r>
    </w:p>
    <w:p w:rsidR="001C08CA" w:rsidRPr="00CC25EF" w:rsidRDefault="000B2AE4" w:rsidP="00CC25EF">
      <w:pPr>
        <w:spacing w:line="360" w:lineRule="auto"/>
        <w:rPr>
          <w:b/>
          <w:bCs/>
          <w:rtl/>
        </w:rPr>
      </w:pPr>
      <w:r w:rsidRPr="00CC25EF">
        <w:rPr>
          <w:b/>
          <w:bCs/>
        </w:rPr>
        <w:t xml:space="preserve">                              </w:t>
      </w:r>
      <w:r w:rsidR="001C08CA" w:rsidRPr="00CC25EF">
        <w:rPr>
          <w:b/>
          <w:bCs/>
        </w:rPr>
        <w:t>Total Score</w:t>
      </w:r>
      <w:r w:rsidRPr="00CC25EF">
        <w:rPr>
          <w:b/>
          <w:bCs/>
        </w:rPr>
        <w:t xml:space="preserve"> &amp; Percentages</w:t>
      </w:r>
      <w:r w:rsidR="001C08CA" w:rsidRPr="00CC25EF">
        <w:rPr>
          <w:b/>
          <w:bCs/>
        </w:rPr>
        <w:t>:</w:t>
      </w:r>
      <w:r w:rsidR="001C08CA" w:rsidRPr="00CC25EF">
        <w:rPr>
          <w:b/>
          <w:bCs/>
        </w:rPr>
        <w:tab/>
      </w:r>
      <w:r w:rsidRPr="00CC25EF">
        <w:rPr>
          <w:b/>
          <w:bCs/>
        </w:rPr>
        <w:t xml:space="preserve">           </w:t>
      </w:r>
      <w:r w:rsidR="00472F0C" w:rsidRPr="00CC25EF">
        <w:rPr>
          <w:b/>
          <w:bCs/>
        </w:rPr>
        <w:t xml:space="preserve">                        </w:t>
      </w:r>
      <w:r w:rsidRPr="00CC25EF">
        <w:rPr>
          <w:b/>
          <w:bCs/>
        </w:rPr>
        <w:t>or</w:t>
      </w:r>
    </w:p>
    <w:p w:rsidR="001C08CA" w:rsidRPr="00CC25EF" w:rsidRDefault="001C08CA" w:rsidP="00CC25EF">
      <w:pPr>
        <w:spacing w:line="360" w:lineRule="auto"/>
        <w:rPr>
          <w:rtl/>
        </w:rPr>
      </w:pPr>
    </w:p>
    <w:p w:rsidR="001C08CA" w:rsidRPr="00CC25EF" w:rsidRDefault="001C08CA" w:rsidP="00CC25EF">
      <w:pPr>
        <w:spacing w:line="360" w:lineRule="auto"/>
      </w:pPr>
    </w:p>
    <w:p w:rsidR="001C08CA" w:rsidRPr="00CC25EF" w:rsidRDefault="001C08CA" w:rsidP="00CC25EF">
      <w:pPr>
        <w:spacing w:line="360" w:lineRule="auto"/>
      </w:pPr>
    </w:p>
    <w:p w:rsidR="001C08CA" w:rsidRPr="00CC25EF" w:rsidRDefault="001C08CA" w:rsidP="00CC25EF">
      <w:pPr>
        <w:spacing w:line="360" w:lineRule="auto"/>
        <w:jc w:val="center"/>
        <w:rPr>
          <w:b/>
        </w:rPr>
      </w:pPr>
    </w:p>
    <w:p w:rsidR="00E4358C" w:rsidRPr="00CC25EF" w:rsidRDefault="00FC5997" w:rsidP="00CC25EF">
      <w:pPr>
        <w:spacing w:line="360" w:lineRule="auto"/>
        <w:jc w:val="center"/>
        <w:rPr>
          <w:b/>
          <w:bCs/>
          <w:smallCaps/>
          <w:color w:val="002060"/>
        </w:rPr>
      </w:pPr>
      <w:r w:rsidRPr="00CC25EF">
        <w:rPr>
          <w:b/>
        </w:rPr>
        <w:br w:type="page"/>
      </w:r>
    </w:p>
    <w:p w:rsidR="0094006A" w:rsidRPr="00CC25EF" w:rsidRDefault="0094006A" w:rsidP="00CC25EF">
      <w:pPr>
        <w:spacing w:before="100" w:beforeAutospacing="1" w:after="100" w:afterAutospacing="1" w:line="360" w:lineRule="auto"/>
        <w:jc w:val="center"/>
        <w:rPr>
          <w:b/>
          <w:bCs/>
          <w:smallCaps/>
          <w:color w:val="002060"/>
        </w:rPr>
      </w:pPr>
      <w:r w:rsidRPr="00CC25EF">
        <w:rPr>
          <w:b/>
          <w:bCs/>
          <w:smallCaps/>
          <w:color w:val="002060"/>
        </w:rPr>
        <w:lastRenderedPageBreak/>
        <w:t>Individual Case Analysis Part A</w:t>
      </w:r>
    </w:p>
    <w:p w:rsidR="00E4358C" w:rsidRPr="00CC25EF" w:rsidRDefault="00E4358C" w:rsidP="00CC25EF">
      <w:pPr>
        <w:spacing w:line="360" w:lineRule="auto"/>
        <w:rPr>
          <w:b/>
          <w:bCs/>
        </w:rPr>
      </w:pPr>
    </w:p>
    <w:p w:rsidR="00C769F7" w:rsidRPr="00CC25EF" w:rsidRDefault="00C769F7" w:rsidP="00CC25EF">
      <w:pPr>
        <w:pStyle w:val="EOCH3"/>
        <w:spacing w:line="360" w:lineRule="auto"/>
        <w:jc w:val="both"/>
        <w:rPr>
          <w:rFonts w:ascii="Times New Roman" w:hAnsi="Times New Roman"/>
          <w:b/>
          <w:color w:val="FF0000"/>
        </w:rPr>
      </w:pPr>
      <w:r w:rsidRPr="00CC25EF">
        <w:rPr>
          <w:rFonts w:ascii="Times New Roman" w:hAnsi="Times New Roman"/>
          <w:b/>
          <w:color w:val="000000"/>
        </w:rPr>
        <w:t xml:space="preserve">Question </w:t>
      </w:r>
      <w:r w:rsidR="0094006A" w:rsidRPr="00CC25EF">
        <w:rPr>
          <w:rFonts w:ascii="Times New Roman" w:hAnsi="Times New Roman"/>
          <w:b/>
          <w:color w:val="000000"/>
        </w:rPr>
        <w:t>A</w:t>
      </w:r>
      <w:r w:rsidRPr="00CC25EF">
        <w:rPr>
          <w:rFonts w:ascii="Times New Roman" w:hAnsi="Times New Roman"/>
          <w:b/>
          <w:color w:val="000000"/>
        </w:rPr>
        <w:t xml:space="preserve">1 </w:t>
      </w:r>
    </w:p>
    <w:p w:rsidR="00C769F7" w:rsidRPr="00CC25EF" w:rsidRDefault="00C769F7" w:rsidP="00CC25EF">
      <w:pPr>
        <w:pStyle w:val="EOCH3"/>
        <w:spacing w:line="360" w:lineRule="auto"/>
        <w:jc w:val="both"/>
        <w:rPr>
          <w:rFonts w:ascii="Times New Roman" w:hAnsi="Times New Roman"/>
          <w:b/>
          <w:color w:val="000000"/>
        </w:rPr>
      </w:pPr>
    </w:p>
    <w:p w:rsidR="00C769F7" w:rsidRPr="00CC25EF" w:rsidRDefault="00C769F7" w:rsidP="00CC25EF">
      <w:pPr>
        <w:spacing w:line="360" w:lineRule="auto"/>
        <w:rPr>
          <w:b/>
        </w:rPr>
      </w:pPr>
      <w:r w:rsidRPr="00CC25EF">
        <w:rPr>
          <w:bCs/>
          <w:color w:val="002060"/>
        </w:rPr>
        <w:t>What are the challenges and opportunities of competing in the electric vehicle industry?</w:t>
      </w:r>
      <w:r w:rsidRPr="00CC25EF">
        <w:rPr>
          <w:b/>
          <w:color w:val="002060"/>
        </w:rPr>
        <w:t xml:space="preserve"> </w:t>
      </w:r>
      <w:r w:rsidR="00093589" w:rsidRPr="00CC25EF">
        <w:rPr>
          <w:color w:val="002060"/>
        </w:rPr>
        <w:t>Justify your answer</w:t>
      </w:r>
      <w:r w:rsidR="00093589" w:rsidRPr="00CC25EF">
        <w:rPr>
          <w:b/>
          <w:color w:val="002060"/>
        </w:rPr>
        <w:t xml:space="preserve"> </w:t>
      </w:r>
      <w:r w:rsidRPr="00CC25EF">
        <w:rPr>
          <w:b/>
          <w:color w:val="002060"/>
        </w:rPr>
        <w:t xml:space="preserve">(Total </w:t>
      </w:r>
      <w:r w:rsidR="00990655" w:rsidRPr="00CC25EF">
        <w:rPr>
          <w:b/>
          <w:color w:val="002060"/>
        </w:rPr>
        <w:t>12</w:t>
      </w:r>
      <w:r w:rsidRPr="00CC25EF">
        <w:rPr>
          <w:b/>
          <w:color w:val="002060"/>
        </w:rPr>
        <w:t xml:space="preserve"> marks)</w:t>
      </w:r>
    </w:p>
    <w:p w:rsidR="00C769F7" w:rsidRPr="00CC25EF" w:rsidRDefault="00C769F7" w:rsidP="00CC25EF">
      <w:pPr>
        <w:spacing w:line="360" w:lineRule="auto"/>
      </w:pPr>
    </w:p>
    <w:p w:rsidR="00C769F7" w:rsidRPr="00CC25EF" w:rsidRDefault="00C769F7" w:rsidP="00CC25EF">
      <w:pPr>
        <w:spacing w:line="360" w:lineRule="auto"/>
        <w:rPr>
          <w:b/>
        </w:rPr>
      </w:pPr>
      <w:r w:rsidRPr="00CC25EF">
        <w:rPr>
          <w:b/>
        </w:rPr>
        <w:t xml:space="preserve">Answer </w:t>
      </w:r>
      <w:r w:rsidR="0094006A" w:rsidRPr="00CC25EF">
        <w:rPr>
          <w:b/>
        </w:rPr>
        <w:t>A</w:t>
      </w:r>
      <w:r w:rsidRPr="00CC25EF">
        <w:rPr>
          <w:b/>
        </w:rPr>
        <w:t xml:space="preserve">1 </w:t>
      </w:r>
    </w:p>
    <w:p w:rsidR="00C769F7" w:rsidRPr="00CC25EF" w:rsidRDefault="00C769F7" w:rsidP="00CC25EF">
      <w:pPr>
        <w:spacing w:line="360" w:lineRule="auto"/>
      </w:pPr>
    </w:p>
    <w:p w:rsidR="00657725" w:rsidRPr="00CC25EF" w:rsidRDefault="00657725" w:rsidP="003B7AB6">
      <w:pPr>
        <w:spacing w:line="360" w:lineRule="auto"/>
        <w:ind w:firstLine="720"/>
      </w:pPr>
      <w:r w:rsidRPr="00CC25EF">
        <w:t xml:space="preserve">A significant challenge of competing in the electric vehicle industry is the level of price. Electric vehicles are more expensive than the other combustion models. As a result, many users always face difficulty in understanding how much cost they require to own an electric car. The industry has also experienced tough situations whereby more customers are not able to relate to the benefits of using electric vehicles. The industry is new, and new products usually are not well received within a new market, and this worsens their competitive level. This is because clients already have their preferences and therefore convincing them to change their previous choices to consider the new ones becomes a considerable challenge (Karamitsios, 2013). The Tesla Motors company, therefore, went through problems before it could familiarize itself with clients from the new market. The electric vehicle market was quite congested from 2000 when the Hybrid electric vehicles were introduced in the United States. </w:t>
      </w:r>
    </w:p>
    <w:p w:rsidR="00657725" w:rsidRPr="00CC25EF" w:rsidRDefault="00657725" w:rsidP="003B7AB6">
      <w:pPr>
        <w:spacing w:line="360" w:lineRule="auto"/>
        <w:ind w:firstLine="720"/>
      </w:pPr>
      <w:r w:rsidRPr="00CC25EF">
        <w:t xml:space="preserve">Another challenge was the fact that many customers preferred the hybrid electric vehicles which obtain their energy from either electricity or gasoline. This is because many clients felt that they should not have cars that depend highly on electricity. They attached an advantage to these hybrid electric vehicles in that they could switch from the use of electricity to the use of gasoline. This, therefore, posed an excellent competition for the introduction of electric cars for the same industry and market. By 2013, there had been some several instructions for electric cars and, this overwhelmed the market as a result (Karamitsios, 2013). Many customers did not like the use of electric vehicles because they felt that they could get them into trouble especially when there is a low power supply. Also, these vehicles hugely depended on electricity, and this meant with its absence they could not be of use. Hence, the </w:t>
      </w:r>
      <w:r w:rsidRPr="00CC25EF">
        <w:lastRenderedPageBreak/>
        <w:t xml:space="preserve">company faced more difficulties in trying to fit into the new market environment which already had people preferring other types of vehicles. </w:t>
      </w:r>
    </w:p>
    <w:p w:rsidR="00657725" w:rsidRPr="00CC25EF" w:rsidRDefault="00657725" w:rsidP="003B7AB6">
      <w:pPr>
        <w:spacing w:line="360" w:lineRule="auto"/>
        <w:ind w:firstLine="720"/>
      </w:pPr>
      <w:r w:rsidRPr="00CC25EF">
        <w:t xml:space="preserve">On the other hand, there are specific opportunities attached to the competition in the electric vehicle industry. These include access to better strategies that can be implemented immediately for better product performance. For example, Tesla Motors Company was able to showcase and apply some of its significant strategies so that it would remain competitive in the electric vehicles industry. For instance, it accessed the opportunity of automated manufacturing whereby it strictly used automated services for the manufacture of its products, and this led to effective running of its businesses (Karamitsios, 2013). This was an opportunity since it would not lack products to take to the competitive market. Also, it had several robots which were able to complete some of the manufacturing stages and roles such as welding, bonding, riveting and installation of components. This hasted its manufacturing speed so that it would provide a constant flow of its products to the market. </w:t>
      </w:r>
    </w:p>
    <w:p w:rsidR="00657725" w:rsidRPr="00CC25EF" w:rsidRDefault="00657725" w:rsidP="003B7AB6">
      <w:pPr>
        <w:spacing w:line="360" w:lineRule="auto"/>
        <w:ind w:firstLine="720"/>
      </w:pPr>
      <w:r w:rsidRPr="00CC25EF">
        <w:t xml:space="preserve">Additionally, Tesla motors fully utilized the opportunity of distribution and marketing. Here, it ensured to have a constant flow of products to the market so that it would keep up with the level of competition. It even went to the extent of creating more franchise-dealership systems with the car companies in the United States so that it would gain influence to the use of its products. This also provided it with the opportunity of more networks which made it relevant in the industry, and as a result, it started gaining more clients than before. As at now, Tesla does not spend any money on advertising (Karamitsios, 2013). This is a massive opportunity since it pays the same money on other productive activities which are aimed at improving its product reception to the competitive market. So far, the company has prospered in marketing deals, and this has highly improved its sales volumes annually which contribute to higher profits than before. </w:t>
      </w:r>
    </w:p>
    <w:p w:rsidR="00657725" w:rsidRPr="00CC25EF" w:rsidRDefault="00657725" w:rsidP="00CC25EF">
      <w:pPr>
        <w:spacing w:line="360" w:lineRule="auto"/>
        <w:rPr>
          <w:b/>
        </w:rPr>
      </w:pPr>
      <w:r w:rsidRPr="00CC25EF">
        <w:rPr>
          <w:b/>
        </w:rPr>
        <w:t xml:space="preserve">Question A2 </w:t>
      </w:r>
    </w:p>
    <w:p w:rsidR="00657725" w:rsidRPr="00CC25EF" w:rsidRDefault="00657725" w:rsidP="00CC25EF">
      <w:pPr>
        <w:spacing w:line="360" w:lineRule="auto"/>
        <w:rPr>
          <w:b/>
        </w:rPr>
      </w:pPr>
    </w:p>
    <w:p w:rsidR="00657725" w:rsidRPr="00CC25EF" w:rsidRDefault="00657725" w:rsidP="00CC25EF">
      <w:pPr>
        <w:spacing w:line="360" w:lineRule="auto"/>
        <w:rPr>
          <w:b/>
        </w:rPr>
      </w:pPr>
      <w:r w:rsidRPr="00CC25EF">
        <w:rPr>
          <w:b/>
        </w:rPr>
        <w:t>What are Tesla's strengths and weaknesses? Does it have any sources of sustainable competitive advantage? Justify your answer (Total 8 marks)</w:t>
      </w:r>
    </w:p>
    <w:p w:rsidR="00657725" w:rsidRPr="00CC25EF" w:rsidRDefault="00657725" w:rsidP="00CC25EF">
      <w:pPr>
        <w:spacing w:line="360" w:lineRule="auto"/>
        <w:rPr>
          <w:b/>
        </w:rPr>
      </w:pPr>
    </w:p>
    <w:p w:rsidR="00657725" w:rsidRPr="00CC25EF" w:rsidRDefault="00657725" w:rsidP="00CC25EF">
      <w:pPr>
        <w:spacing w:line="360" w:lineRule="auto"/>
        <w:rPr>
          <w:b/>
        </w:rPr>
      </w:pPr>
      <w:r w:rsidRPr="00CC25EF">
        <w:rPr>
          <w:b/>
        </w:rPr>
        <w:t>Answer A2</w:t>
      </w:r>
    </w:p>
    <w:p w:rsidR="00657725" w:rsidRPr="00CC25EF" w:rsidRDefault="00657725" w:rsidP="00CC25EF">
      <w:pPr>
        <w:spacing w:line="360" w:lineRule="auto"/>
      </w:pPr>
    </w:p>
    <w:p w:rsidR="00657725" w:rsidRPr="00CC25EF" w:rsidRDefault="00657725" w:rsidP="003B7AB6">
      <w:pPr>
        <w:spacing w:line="360" w:lineRule="auto"/>
        <w:ind w:firstLine="720"/>
      </w:pPr>
      <w:r w:rsidRPr="00CC25EF">
        <w:lastRenderedPageBreak/>
        <w:t>A significant strength of Tesla motors is its uniqueness in the auto market. This is because first it emerges in a business that is not yet common around the globe and this makes it unique within the global market. Tesla does not only concentrate on the sale of cars but also ensures to change the different ways that people interact with their vehicles. In this case, the company provides to change the way people drive their cars through the application of the many innovative technologies it uses. As a result, Tesla has now dominated the production of automated cars which entirely use electricity, and this draws more customers to its business (Karamitsios, 2013). Also, it has dominated the market by ensuring to focus more on the luxury of customers, and this keeps drawing more customers to it.</w:t>
      </w:r>
    </w:p>
    <w:p w:rsidR="00657725" w:rsidRPr="00CC25EF" w:rsidRDefault="00657725" w:rsidP="003B7AB6">
      <w:pPr>
        <w:spacing w:line="360" w:lineRule="auto"/>
        <w:ind w:firstLine="720"/>
      </w:pPr>
      <w:r w:rsidRPr="00CC25EF">
        <w:t>The other strength is embedded in its huge sales growth. Over the years, Tesla Company has conquered the competitive market by introducing its unique products which ensure to attract more clients. As at now, Tesla makes more sales volumes in a year than when it was presented for the first time. It has ensured to remain relevant in the competitive market, and this grants it the ability to stay profitable as well. The public has shown overwhelming excitements to its automobiles, and as a result, this gets more customers preferring its products which improve its overall sales volumes</w:t>
      </w:r>
      <w:r w:rsidR="00CF229F" w:rsidRPr="00CC25EF">
        <w:t xml:space="preserve"> (Mangram, 2012)</w:t>
      </w:r>
      <w:r w:rsidRPr="00CC25EF">
        <w:t xml:space="preserve">. In 2015, the sales rate increased by 27% and this was such a massive achievement for the company (Karamitsios, 2013). Since then, sales have been significantly increasing, and as a result, the company keeps on attaining more progress. The excellent growth in sales has also been geared by the global demand especially for the Model S automobile which fits many customers' specifications of a car they would like to drive. </w:t>
      </w:r>
    </w:p>
    <w:p w:rsidR="00657725" w:rsidRPr="00CC25EF" w:rsidRDefault="00657725" w:rsidP="003B7AB6">
      <w:pPr>
        <w:spacing w:line="360" w:lineRule="auto"/>
        <w:ind w:firstLine="720"/>
      </w:pPr>
      <w:r w:rsidRPr="00CC25EF">
        <w:t xml:space="preserve">On the other hand, weaknesses associated with Tesla Company include high debt load and burning through cash. The senior debt load is a weakness that has majorly been brought about by the company's ability to request for more debts in a year. For example, in 2016, the company had an outstanding long-term debt of close to $2.5 billion </w:t>
      </w:r>
      <w:r w:rsidR="00CF229F" w:rsidRPr="00CC25EF">
        <w:t>(Mangram, 2012)</w:t>
      </w:r>
      <w:r w:rsidRPr="00CC25EF">
        <w:t xml:space="preserve">. This was quite demanding for the company as it struggled through ensuring that it sorted out the debt to maintain its strong relations with other international bodies around the globe. The high debt load is likely to cut into its earnings which may reduce its profit margins to an insignificant size. Additionally, the company is at the risk of being unable to live to its debt obligations which could affect its performance negatively. As a result, the company now lacks enough cash flows which can boost its investments to propel a future increase in its growth. </w:t>
      </w:r>
    </w:p>
    <w:p w:rsidR="00657725" w:rsidRPr="00CC25EF" w:rsidRDefault="00657725" w:rsidP="003B7AB6">
      <w:pPr>
        <w:spacing w:line="360" w:lineRule="auto"/>
        <w:ind w:firstLine="720"/>
      </w:pPr>
      <w:r w:rsidRPr="00CC25EF">
        <w:lastRenderedPageBreak/>
        <w:t xml:space="preserve">The other weakness is the burning through cash. The company as it now makes use of more capital investments especially in researching the latest technology investments which can quickly add up to its transformations in the car models. The company has also had expansion in its company performance activities and as a result more capital is required to maintain the level (Karamitsios, 2013). Also, a lot of cash has been burned on the production of car batteries which is a project that was aimed at making more profits. The increasing need for new roles and responsibilities within the company is, therefore, draining it financially and as a result, the company's downfall could be actualized within no time. </w:t>
      </w:r>
    </w:p>
    <w:p w:rsidR="00657725" w:rsidRPr="00CC25EF" w:rsidRDefault="00657725" w:rsidP="003B7AB6">
      <w:pPr>
        <w:spacing w:line="360" w:lineRule="auto"/>
        <w:ind w:firstLine="720"/>
      </w:pPr>
      <w:r w:rsidRPr="00CC25EF">
        <w:t xml:space="preserve">However, Tesla Company has sources of sustainable competitive advantage. This is through the many opportunities that it enjoys. For instance, Model 3 has enabled significant growth in the number of customers the company has. This is because it is its newest model and many people are excited and interested in it. Such opportunities keep Tesla Company running out smoothly as it can apply better improvement to its car models which attract more clients and drives its sales up </w:t>
      </w:r>
      <w:r w:rsidR="00CF229F" w:rsidRPr="00CC25EF">
        <w:t>(Mangram, 2012)</w:t>
      </w:r>
      <w:r w:rsidRPr="00CC25EF">
        <w:t xml:space="preserve">. Additionally, the company has implemented cost reduction initiatives which are earning it more customers. This ensures that it remains relevant in the market since it has a competitive advantage over the other companies within the same industry.  </w:t>
      </w:r>
    </w:p>
    <w:p w:rsidR="00657725" w:rsidRPr="00CC25EF" w:rsidRDefault="00657725" w:rsidP="00CC25EF">
      <w:pPr>
        <w:spacing w:before="100" w:beforeAutospacing="1" w:after="100" w:afterAutospacing="1" w:line="360" w:lineRule="auto"/>
        <w:jc w:val="center"/>
        <w:rPr>
          <w:b/>
          <w:bCs/>
          <w:smallCaps/>
          <w:color w:val="002060"/>
        </w:rPr>
      </w:pPr>
      <w:r w:rsidRPr="00CC25EF">
        <w:rPr>
          <w:b/>
          <w:bCs/>
          <w:smallCaps/>
          <w:color w:val="002060"/>
        </w:rPr>
        <w:t>Individual Case Analysis Part B</w:t>
      </w:r>
    </w:p>
    <w:p w:rsidR="00657725" w:rsidRPr="00CC25EF" w:rsidRDefault="00657725" w:rsidP="00CC25EF">
      <w:pPr>
        <w:spacing w:line="360" w:lineRule="auto"/>
      </w:pPr>
    </w:p>
    <w:p w:rsidR="00657725" w:rsidRPr="00CC25EF" w:rsidRDefault="00657725" w:rsidP="00CC25EF">
      <w:pPr>
        <w:spacing w:line="360" w:lineRule="auto"/>
        <w:rPr>
          <w:b/>
        </w:rPr>
      </w:pPr>
      <w:r w:rsidRPr="00CC25EF">
        <w:rPr>
          <w:b/>
        </w:rPr>
        <w:t xml:space="preserve">Question B1 </w:t>
      </w:r>
    </w:p>
    <w:p w:rsidR="00657725" w:rsidRPr="00CC25EF" w:rsidRDefault="00657725" w:rsidP="00CC25EF">
      <w:pPr>
        <w:spacing w:line="360" w:lineRule="auto"/>
        <w:rPr>
          <w:b/>
        </w:rPr>
      </w:pPr>
    </w:p>
    <w:p w:rsidR="00657725" w:rsidRPr="00CC25EF" w:rsidRDefault="00657725" w:rsidP="00CC25EF">
      <w:pPr>
        <w:spacing w:line="360" w:lineRule="auto"/>
        <w:rPr>
          <w:b/>
        </w:rPr>
      </w:pPr>
      <w:r w:rsidRPr="00CC25EF">
        <w:rPr>
          <w:b/>
        </w:rPr>
        <w:t>How do Tesla's functional-level strategies align with its positioning? Justify your answer (Total 10 marks)</w:t>
      </w:r>
    </w:p>
    <w:p w:rsidR="00657725" w:rsidRPr="00CC25EF" w:rsidRDefault="00657725" w:rsidP="00CC25EF">
      <w:pPr>
        <w:spacing w:line="360" w:lineRule="auto"/>
        <w:rPr>
          <w:b/>
        </w:rPr>
      </w:pPr>
    </w:p>
    <w:p w:rsidR="00657725" w:rsidRPr="00CC25EF" w:rsidRDefault="00657725" w:rsidP="00CC25EF">
      <w:pPr>
        <w:spacing w:line="360" w:lineRule="auto"/>
        <w:rPr>
          <w:b/>
        </w:rPr>
      </w:pPr>
      <w:r w:rsidRPr="00CC25EF">
        <w:rPr>
          <w:b/>
        </w:rPr>
        <w:t>Answer B1</w:t>
      </w:r>
    </w:p>
    <w:p w:rsidR="00657725" w:rsidRPr="00CC25EF" w:rsidRDefault="00657725" w:rsidP="00CC25EF">
      <w:pPr>
        <w:spacing w:line="360" w:lineRule="auto"/>
      </w:pPr>
    </w:p>
    <w:p w:rsidR="00657725" w:rsidRPr="00CC25EF" w:rsidRDefault="00657725" w:rsidP="003B7AB6">
      <w:pPr>
        <w:spacing w:line="360" w:lineRule="auto"/>
        <w:ind w:firstLine="720"/>
      </w:pPr>
      <w:r w:rsidRPr="00CC25EF">
        <w:t xml:space="preserve">Tesla's positioning in the market is closely associated with its domination with its unique car models which are luxurious and electrically based. In this case, the company has continued to develop and improve its car models over the years by a full implementation of its functional-level strategies. For instance, it highly makes use of the marketing and distribution strategies to ensure that it remains functional in the </w:t>
      </w:r>
      <w:r w:rsidRPr="00CC25EF">
        <w:lastRenderedPageBreak/>
        <w:t xml:space="preserve">market. As a result, more customers get to understand its products and prefer them since they are exciting and attractive. This makes the company earn a competitive position in the market which deserves it more sales volumes throughout a year. Another positioning attribute associated with Tesla is its effect on the environment. This is a unique feature which it owns, and the world has accepted it since it has a competitive and added advantage to the other companies within the same industry that have devastating effects to the environment (Karamitsios, 2013). This is through pollution that is caused as a result of the use of gasoline as the primary energy to drive a car. This unique position has also earned the company more customers especially those that are environmentally cautious, and now they can enjoy a luxurious car which does not harm the environment in any manner. </w:t>
      </w:r>
    </w:p>
    <w:p w:rsidR="00657725" w:rsidRPr="00CC25EF" w:rsidRDefault="00657725" w:rsidP="003B7AB6">
      <w:pPr>
        <w:spacing w:line="360" w:lineRule="auto"/>
        <w:ind w:firstLine="720"/>
      </w:pPr>
      <w:r w:rsidRPr="00CC25EF">
        <w:t xml:space="preserve">Furthermore, another position attributed to Tesla Company is its stunning performance. This has dramatically been attained through its functional-level strategies which ensure that more customers are gained to increase the level of sales volumes. A significant approach attributed to this is the use of the latest technological innovations which provide that more advanced and attractive models are manufactured to attract new clients. Additionally, the company has ensured to also feed its market with the best products that have minimal defects as the production team strives for perfection. This ensures that customer satisfaction is significantly attained and this is how more clients are retained. Also, the car models produced by the company have excellent features which attract many clients. For example, there is a feature which allows them to accelerate 0-60 MPH in a range of 2-4 seconds </w:t>
      </w:r>
      <w:r w:rsidR="00CF229F" w:rsidRPr="00CC25EF">
        <w:t>(D’Arcy, 2018)</w:t>
      </w:r>
      <w:r w:rsidRPr="00CC25EF">
        <w:t xml:space="preserve">. These unique features gain the great company feedback which means that more customers are satisfied with the products they purchase. The marketing strategies of the company are also excellent, and they have enabled it to remain relevant in the competitive market as it improves its sales every year. Hence, this ensures that all functional level strategies are fully implemented and practiced for a good alignment with its current positioning in the market and what makes it relevant or have more competitive advantages over other companies within the same industry. </w:t>
      </w:r>
    </w:p>
    <w:p w:rsidR="00657725" w:rsidRPr="00CC25EF" w:rsidRDefault="00657725" w:rsidP="00CC25EF">
      <w:pPr>
        <w:spacing w:line="360" w:lineRule="auto"/>
      </w:pPr>
    </w:p>
    <w:p w:rsidR="00657725" w:rsidRPr="00CC25EF" w:rsidRDefault="00657725" w:rsidP="00CC25EF">
      <w:pPr>
        <w:spacing w:line="360" w:lineRule="auto"/>
        <w:rPr>
          <w:b/>
        </w:rPr>
      </w:pPr>
      <w:r w:rsidRPr="00CC25EF">
        <w:rPr>
          <w:b/>
        </w:rPr>
        <w:t xml:space="preserve">Question B2 </w:t>
      </w:r>
    </w:p>
    <w:p w:rsidR="00657725" w:rsidRPr="00CC25EF" w:rsidRDefault="00657725" w:rsidP="00CC25EF">
      <w:pPr>
        <w:spacing w:line="360" w:lineRule="auto"/>
        <w:rPr>
          <w:b/>
        </w:rPr>
      </w:pPr>
    </w:p>
    <w:p w:rsidR="00657725" w:rsidRPr="00CC25EF" w:rsidRDefault="00657725" w:rsidP="00CC25EF">
      <w:pPr>
        <w:spacing w:line="360" w:lineRule="auto"/>
        <w:rPr>
          <w:b/>
        </w:rPr>
      </w:pPr>
      <w:r w:rsidRPr="00CC25EF">
        <w:rPr>
          <w:b/>
        </w:rPr>
        <w:t>What Business, Corporate and Green strategies can you recommend for Tesla? Justify your answer (Total 10 marks)</w:t>
      </w:r>
    </w:p>
    <w:p w:rsidR="00657725" w:rsidRPr="00CC25EF" w:rsidRDefault="00657725" w:rsidP="00CC25EF">
      <w:pPr>
        <w:spacing w:line="360" w:lineRule="auto"/>
        <w:rPr>
          <w:b/>
        </w:rPr>
      </w:pPr>
    </w:p>
    <w:p w:rsidR="00657725" w:rsidRPr="00CC25EF" w:rsidRDefault="00657725" w:rsidP="00CC25EF">
      <w:pPr>
        <w:spacing w:line="360" w:lineRule="auto"/>
        <w:rPr>
          <w:b/>
        </w:rPr>
      </w:pPr>
      <w:r w:rsidRPr="00CC25EF">
        <w:rPr>
          <w:b/>
        </w:rPr>
        <w:t>Answer B2</w:t>
      </w:r>
    </w:p>
    <w:p w:rsidR="00657725" w:rsidRPr="00CC25EF" w:rsidRDefault="00657725" w:rsidP="00CC25EF">
      <w:pPr>
        <w:spacing w:line="360" w:lineRule="auto"/>
      </w:pPr>
    </w:p>
    <w:p w:rsidR="00657725" w:rsidRPr="00CC25EF" w:rsidRDefault="00657725" w:rsidP="003B7AB6">
      <w:pPr>
        <w:spacing w:line="360" w:lineRule="auto"/>
        <w:ind w:firstLine="720"/>
      </w:pPr>
      <w:r w:rsidRPr="00CC25EF">
        <w:t>Certain simple business strategies would perfectly fit Tesla Company. For instance, the company should major on increasing the car models so that it can attract more clients. An example could be the development of an affordable sports car. This is a car that would interest many since it is pocket-friendly and it is also a strategy that would get more clients interested in the new models that are being released. It can use this strategy to gain more attention since more clients would now be prepared even to purchase the new car models that they could not have thought of before.</w:t>
      </w:r>
    </w:p>
    <w:p w:rsidR="00657725" w:rsidRPr="00CC25EF" w:rsidRDefault="00657725" w:rsidP="003B7AB6">
      <w:pPr>
        <w:spacing w:line="360" w:lineRule="auto"/>
        <w:ind w:firstLine="720"/>
      </w:pPr>
      <w:r w:rsidRPr="00CC25EF">
        <w:t xml:space="preserve">Additionally, the company can seek to improve its corporate management team so that they can major on how to reduce their debt load and receive more earnings to cut on their unpaid debts (Karamitsios, 2013). This is an important strategy that would enable them to gain better insights into how they can perform better without having to depend highly on the incoming debts or rather capital assistance from other financial institutions. It would also relieve the company from some of the restrictions it would have imposed on itself before as a result of too much pressure from the high debts. </w:t>
      </w:r>
    </w:p>
    <w:p w:rsidR="00657725" w:rsidRPr="00CC25EF" w:rsidRDefault="00657725" w:rsidP="003B7AB6">
      <w:pPr>
        <w:spacing w:line="360" w:lineRule="auto"/>
        <w:ind w:firstLine="720"/>
      </w:pPr>
      <w:r w:rsidRPr="00CC25EF">
        <w:t>I would recommend further strategies for tesla whereby it can major on making the higher priced cars to small audiences so that it can attract clients from all levels. This can increase its exposure since they can now understand the different needs of different clients and ensure to accomplish their specifications by manufacturing cars that can fit any person. This is a strategy that would grant it a competitive advantage over other companies since it would look towards satisfying each client at every economic level. It would also be advantageous for the company to adopt a feedback loop where clients who have interacted with their products can air their compliments and complaints directly to the company. This would make more clients feel satisfied and appreciated by the company since they can speak to it about its products (</w:t>
      </w:r>
      <w:r w:rsidR="00547D0A" w:rsidRPr="00CC25EF">
        <w:t>Rothaermel, 2015)</w:t>
      </w:r>
      <w:r w:rsidRPr="00CC25EF">
        <w:t xml:space="preserve">. This strategy would be of help to the company since it would use the same information to correct any complaints that have been made and ensure to continue using the same information to improve its products. It would also attract more entrepreneurs since they would be interested in investing with the company either through mergers or acquisitions which would enable the company to share its capital investment without a problem. </w:t>
      </w:r>
    </w:p>
    <w:p w:rsidR="00963443" w:rsidRPr="00CC25EF" w:rsidRDefault="00657725" w:rsidP="003B7AB6">
      <w:pPr>
        <w:spacing w:line="360" w:lineRule="auto"/>
        <w:ind w:firstLine="720"/>
      </w:pPr>
      <w:r w:rsidRPr="00CC25EF">
        <w:lastRenderedPageBreak/>
        <w:t>Hence, the above corporate and business strategies would be of great help to the company as first of all they would enable it to acquire more clients over the years and remain dominant in the competitiv</w:t>
      </w:r>
      <w:bookmarkStart w:id="0" w:name="_GoBack"/>
      <w:bookmarkEnd w:id="0"/>
      <w:r w:rsidRPr="00CC25EF">
        <w:t>e market. They would also ensure that customer satisfaction is achieved which in return attracts more new clients and maintains the old ones (Karamitsios, 2013). This, as a result, increases the company's overall sales in a year and grants it more earnings which can be used to clear the current outstanding debts and use some to make more improvements to itself</w:t>
      </w:r>
      <w:r w:rsidR="0046438F" w:rsidRPr="00CC25EF">
        <w:t xml:space="preserve">. </w:t>
      </w:r>
    </w:p>
    <w:p w:rsidR="00963443" w:rsidRPr="00CC25EF" w:rsidRDefault="00963443" w:rsidP="00CC25EF">
      <w:pPr>
        <w:spacing w:line="360" w:lineRule="auto"/>
        <w:jc w:val="left"/>
      </w:pPr>
      <w:r w:rsidRPr="00CC25EF">
        <w:br w:type="page"/>
      </w:r>
    </w:p>
    <w:p w:rsidR="0046438F" w:rsidRPr="00CC25EF" w:rsidRDefault="00963443" w:rsidP="00CC25EF">
      <w:pPr>
        <w:spacing w:line="360" w:lineRule="auto"/>
        <w:jc w:val="center"/>
      </w:pPr>
      <w:r w:rsidRPr="00CC25EF">
        <w:lastRenderedPageBreak/>
        <w:t>Reference</w:t>
      </w:r>
      <w:r w:rsidR="00CC25EF">
        <w:t>s</w:t>
      </w:r>
    </w:p>
    <w:p w:rsidR="00547D0A" w:rsidRPr="00CC25EF" w:rsidRDefault="00547D0A" w:rsidP="00CC25EF">
      <w:pPr>
        <w:spacing w:line="360" w:lineRule="auto"/>
        <w:ind w:left="720" w:hanging="720"/>
        <w:jc w:val="left"/>
        <w:rPr>
          <w:i/>
        </w:rPr>
      </w:pPr>
      <w:r w:rsidRPr="00CC25EF">
        <w:t xml:space="preserve">D’Arcy, P. J. (2018). “Tesla Marketing Strategy.” </w:t>
      </w:r>
      <w:r w:rsidRPr="00CC25EF">
        <w:rPr>
          <w:i/>
        </w:rPr>
        <w:t>Science of Revenue.</w:t>
      </w:r>
    </w:p>
    <w:p w:rsidR="00547D0A" w:rsidRPr="00CC25EF" w:rsidRDefault="00547D0A" w:rsidP="00CC25EF">
      <w:pPr>
        <w:spacing w:line="360" w:lineRule="auto"/>
        <w:ind w:left="720" w:hanging="720"/>
        <w:jc w:val="left"/>
      </w:pPr>
      <w:r w:rsidRPr="00CC25EF">
        <w:t>Karamitsios, A. (2013). Open innovation in EVs: A case study of Tesla Motors.</w:t>
      </w:r>
    </w:p>
    <w:p w:rsidR="00547D0A" w:rsidRPr="00CC25EF" w:rsidRDefault="00547D0A" w:rsidP="00CC25EF">
      <w:pPr>
        <w:spacing w:line="360" w:lineRule="auto"/>
        <w:ind w:left="720" w:hanging="720"/>
        <w:jc w:val="left"/>
      </w:pPr>
      <w:r w:rsidRPr="00CC25EF">
        <w:t>Mangram, M. E. (2012). The globalization of Tesla Motors: a strategic marketing plan analysis. Journal of Strategic Marketing, 20(4), 289-312.</w:t>
      </w:r>
    </w:p>
    <w:p w:rsidR="00547D0A" w:rsidRPr="00CC25EF" w:rsidRDefault="00547D0A" w:rsidP="00CC25EF">
      <w:pPr>
        <w:spacing w:line="360" w:lineRule="auto"/>
        <w:ind w:left="720" w:hanging="720"/>
        <w:jc w:val="left"/>
        <w:rPr>
          <w:i/>
        </w:rPr>
      </w:pPr>
      <w:r w:rsidRPr="00CC25EF">
        <w:t>Rothaermel, F. T. (2015). Strategic management</w:t>
      </w:r>
      <w:r w:rsidRPr="00CC25EF">
        <w:rPr>
          <w:i/>
        </w:rPr>
        <w:t>. McGraw-Hill Education.</w:t>
      </w:r>
    </w:p>
    <w:sectPr w:rsidR="00547D0A" w:rsidRPr="00CC25EF" w:rsidSect="001C08CA">
      <w:footerReference w:type="default" r:id="rId10"/>
      <w:pgSz w:w="11907" w:h="16840" w:code="9"/>
      <w:pgMar w:top="1440" w:right="1728" w:bottom="1440" w:left="172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55DF" w:rsidRDefault="007B55DF" w:rsidP="008B45F4">
      <w:r>
        <w:separator/>
      </w:r>
    </w:p>
  </w:endnote>
  <w:endnote w:type="continuationSeparator" w:id="0">
    <w:p w:rsidR="007B55DF" w:rsidRDefault="007B55DF" w:rsidP="008B45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687D" w:rsidRPr="003A608B" w:rsidRDefault="0075687D">
    <w:pPr>
      <w:pStyle w:val="Footer"/>
      <w:jc w:val="center"/>
      <w:rPr>
        <w:sz w:val="20"/>
        <w:szCs w:val="20"/>
      </w:rPr>
    </w:pPr>
    <w:r w:rsidRPr="003A608B">
      <w:rPr>
        <w:sz w:val="20"/>
        <w:szCs w:val="20"/>
      </w:rPr>
      <w:t xml:space="preserve">Page </w:t>
    </w:r>
    <w:r w:rsidRPr="003A608B">
      <w:rPr>
        <w:b/>
        <w:bCs/>
        <w:sz w:val="20"/>
        <w:szCs w:val="20"/>
      </w:rPr>
      <w:fldChar w:fldCharType="begin"/>
    </w:r>
    <w:r w:rsidRPr="003A608B">
      <w:rPr>
        <w:b/>
        <w:bCs/>
        <w:sz w:val="20"/>
        <w:szCs w:val="20"/>
      </w:rPr>
      <w:instrText xml:space="preserve"> PAGE </w:instrText>
    </w:r>
    <w:r w:rsidRPr="003A608B">
      <w:rPr>
        <w:b/>
        <w:bCs/>
        <w:sz w:val="20"/>
        <w:szCs w:val="20"/>
      </w:rPr>
      <w:fldChar w:fldCharType="separate"/>
    </w:r>
    <w:r w:rsidR="003B7AB6">
      <w:rPr>
        <w:b/>
        <w:bCs/>
        <w:noProof/>
        <w:sz w:val="20"/>
        <w:szCs w:val="20"/>
      </w:rPr>
      <w:t>9</w:t>
    </w:r>
    <w:r w:rsidRPr="003A608B">
      <w:rPr>
        <w:b/>
        <w:bCs/>
        <w:sz w:val="20"/>
        <w:szCs w:val="20"/>
      </w:rPr>
      <w:fldChar w:fldCharType="end"/>
    </w:r>
    <w:r w:rsidRPr="003A608B">
      <w:rPr>
        <w:sz w:val="20"/>
        <w:szCs w:val="20"/>
      </w:rPr>
      <w:t xml:space="preserve"> of </w:t>
    </w:r>
    <w:r w:rsidRPr="003A608B">
      <w:rPr>
        <w:b/>
        <w:bCs/>
        <w:sz w:val="20"/>
        <w:szCs w:val="20"/>
      </w:rPr>
      <w:fldChar w:fldCharType="begin"/>
    </w:r>
    <w:r w:rsidRPr="003A608B">
      <w:rPr>
        <w:b/>
        <w:bCs/>
        <w:sz w:val="20"/>
        <w:szCs w:val="20"/>
      </w:rPr>
      <w:instrText xml:space="preserve"> NUMPAGES  </w:instrText>
    </w:r>
    <w:r w:rsidRPr="003A608B">
      <w:rPr>
        <w:b/>
        <w:bCs/>
        <w:sz w:val="20"/>
        <w:szCs w:val="20"/>
      </w:rPr>
      <w:fldChar w:fldCharType="separate"/>
    </w:r>
    <w:r w:rsidR="003B7AB6">
      <w:rPr>
        <w:b/>
        <w:bCs/>
        <w:noProof/>
        <w:sz w:val="20"/>
        <w:szCs w:val="20"/>
      </w:rPr>
      <w:t>10</w:t>
    </w:r>
    <w:r w:rsidRPr="003A608B">
      <w:rPr>
        <w:b/>
        <w:bCs/>
        <w:sz w:val="20"/>
        <w:szCs w:val="20"/>
      </w:rPr>
      <w:fldChar w:fldCharType="end"/>
    </w:r>
  </w:p>
  <w:p w:rsidR="0075687D" w:rsidRDefault="0075687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55DF" w:rsidRDefault="007B55DF" w:rsidP="008B45F4">
      <w:r>
        <w:separator/>
      </w:r>
    </w:p>
  </w:footnote>
  <w:footnote w:type="continuationSeparator" w:id="0">
    <w:p w:rsidR="007B55DF" w:rsidRDefault="007B55DF" w:rsidP="008B45F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516F1"/>
    <w:multiLevelType w:val="hybridMultilevel"/>
    <w:tmpl w:val="7F1008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8E420B"/>
    <w:multiLevelType w:val="hybridMultilevel"/>
    <w:tmpl w:val="4838D9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8A4F0A"/>
    <w:multiLevelType w:val="hybridMultilevel"/>
    <w:tmpl w:val="CF5EEE32"/>
    <w:lvl w:ilvl="0" w:tplc="04090001">
      <w:start w:val="1"/>
      <w:numFmt w:val="bullet"/>
      <w:lvlText w:val=""/>
      <w:lvlJc w:val="left"/>
      <w:pPr>
        <w:tabs>
          <w:tab w:val="num" w:pos="360"/>
        </w:tabs>
        <w:ind w:left="360" w:hanging="360"/>
      </w:pPr>
      <w:rPr>
        <w:rFonts w:ascii="Symbol" w:hAnsi="Symbol" w:hint="default"/>
        <w:b w:val="0"/>
      </w:rPr>
    </w:lvl>
    <w:lvl w:ilvl="1" w:tplc="04090001">
      <w:start w:val="1"/>
      <w:numFmt w:val="bullet"/>
      <w:lvlText w:val=""/>
      <w:lvlJc w:val="left"/>
      <w:pPr>
        <w:tabs>
          <w:tab w:val="num" w:pos="1440"/>
        </w:tabs>
        <w:ind w:left="1440" w:hanging="360"/>
      </w:pPr>
      <w:rPr>
        <w:rFonts w:ascii="Symbol" w:hAnsi="Symbol"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0B46AC9"/>
    <w:multiLevelType w:val="hybridMultilevel"/>
    <w:tmpl w:val="D93A2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2D33D02"/>
    <w:multiLevelType w:val="hybridMultilevel"/>
    <w:tmpl w:val="8C4CAB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41C03D1"/>
    <w:multiLevelType w:val="multilevel"/>
    <w:tmpl w:val="D398F7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6A4274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2F72750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17337EA"/>
    <w:multiLevelType w:val="hybridMultilevel"/>
    <w:tmpl w:val="8D9E8380"/>
    <w:lvl w:ilvl="0" w:tplc="5E4A9900">
      <w:start w:val="1"/>
      <w:numFmt w:val="decimal"/>
      <w:lvlText w:val="%1."/>
      <w:lvlJc w:val="left"/>
      <w:pPr>
        <w:tabs>
          <w:tab w:val="num" w:pos="360"/>
        </w:tabs>
        <w:ind w:left="360" w:hanging="360"/>
      </w:pPr>
      <w:rPr>
        <w:b w:val="0"/>
        <w:color w:val="auto"/>
      </w:rPr>
    </w:lvl>
    <w:lvl w:ilvl="1" w:tplc="04090001">
      <w:start w:val="1"/>
      <w:numFmt w:val="bullet"/>
      <w:lvlText w:val=""/>
      <w:lvlJc w:val="left"/>
      <w:pPr>
        <w:tabs>
          <w:tab w:val="num" w:pos="1440"/>
        </w:tabs>
        <w:ind w:left="1440" w:hanging="360"/>
      </w:pPr>
      <w:rPr>
        <w:rFonts w:ascii="Symbol" w:hAnsi="Symbol" w:hint="default"/>
        <w:b w:val="0"/>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32ED717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9E70858"/>
    <w:multiLevelType w:val="hybridMultilevel"/>
    <w:tmpl w:val="E1867496"/>
    <w:lvl w:ilvl="0" w:tplc="3D0C7E0C">
      <w:start w:val="1"/>
      <w:numFmt w:val="lowerLetter"/>
      <w:lvlText w:val="%1."/>
      <w:lvlJc w:val="left"/>
      <w:pPr>
        <w:tabs>
          <w:tab w:val="num" w:pos="720"/>
        </w:tabs>
        <w:ind w:left="720" w:hanging="360"/>
      </w:pPr>
      <w:rPr>
        <w:rFonts w:ascii="Times New Roman" w:eastAsia="Times New Roman" w:hAnsi="Times New Roman" w:cs="Aria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AB1683F"/>
    <w:multiLevelType w:val="hybridMultilevel"/>
    <w:tmpl w:val="237CB196"/>
    <w:lvl w:ilvl="0" w:tplc="0409000F">
      <w:start w:val="1"/>
      <w:numFmt w:val="decimal"/>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B0539F5"/>
    <w:multiLevelType w:val="hybridMultilevel"/>
    <w:tmpl w:val="3C2272C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1DB72D9"/>
    <w:multiLevelType w:val="hybridMultilevel"/>
    <w:tmpl w:val="8990E082"/>
    <w:lvl w:ilvl="0" w:tplc="8C8A340E">
      <w:start w:val="3"/>
      <w:numFmt w:val="decimal"/>
      <w:lvlText w:val="%1."/>
      <w:lvlJc w:val="left"/>
      <w:pPr>
        <w:tabs>
          <w:tab w:val="num" w:pos="720"/>
        </w:tabs>
        <w:ind w:left="720" w:hanging="360"/>
      </w:pPr>
    </w:lvl>
    <w:lvl w:ilvl="1" w:tplc="568A6A1E">
      <w:start w:val="1"/>
      <w:numFmt w:val="lowerLetter"/>
      <w:lvlText w:val="%2."/>
      <w:lvlJc w:val="left"/>
      <w:pPr>
        <w:tabs>
          <w:tab w:val="num" w:pos="1440"/>
        </w:tabs>
        <w:ind w:left="1440" w:hanging="360"/>
      </w:pPr>
    </w:lvl>
    <w:lvl w:ilvl="2" w:tplc="5CBE4B86" w:tentative="1">
      <w:start w:val="1"/>
      <w:numFmt w:val="decimal"/>
      <w:lvlText w:val="%3."/>
      <w:lvlJc w:val="left"/>
      <w:pPr>
        <w:tabs>
          <w:tab w:val="num" w:pos="2160"/>
        </w:tabs>
        <w:ind w:left="2160" w:hanging="360"/>
      </w:pPr>
    </w:lvl>
    <w:lvl w:ilvl="3" w:tplc="B9022BA0" w:tentative="1">
      <w:start w:val="1"/>
      <w:numFmt w:val="decimal"/>
      <w:lvlText w:val="%4."/>
      <w:lvlJc w:val="left"/>
      <w:pPr>
        <w:tabs>
          <w:tab w:val="num" w:pos="2880"/>
        </w:tabs>
        <w:ind w:left="2880" w:hanging="360"/>
      </w:pPr>
    </w:lvl>
    <w:lvl w:ilvl="4" w:tplc="F4E80314" w:tentative="1">
      <w:start w:val="1"/>
      <w:numFmt w:val="decimal"/>
      <w:lvlText w:val="%5."/>
      <w:lvlJc w:val="left"/>
      <w:pPr>
        <w:tabs>
          <w:tab w:val="num" w:pos="3600"/>
        </w:tabs>
        <w:ind w:left="3600" w:hanging="360"/>
      </w:pPr>
    </w:lvl>
    <w:lvl w:ilvl="5" w:tplc="85B03174" w:tentative="1">
      <w:start w:val="1"/>
      <w:numFmt w:val="decimal"/>
      <w:lvlText w:val="%6."/>
      <w:lvlJc w:val="left"/>
      <w:pPr>
        <w:tabs>
          <w:tab w:val="num" w:pos="4320"/>
        </w:tabs>
        <w:ind w:left="4320" w:hanging="360"/>
      </w:pPr>
    </w:lvl>
    <w:lvl w:ilvl="6" w:tplc="A378CAB0" w:tentative="1">
      <w:start w:val="1"/>
      <w:numFmt w:val="decimal"/>
      <w:lvlText w:val="%7."/>
      <w:lvlJc w:val="left"/>
      <w:pPr>
        <w:tabs>
          <w:tab w:val="num" w:pos="5040"/>
        </w:tabs>
        <w:ind w:left="5040" w:hanging="360"/>
      </w:pPr>
    </w:lvl>
    <w:lvl w:ilvl="7" w:tplc="4346581A" w:tentative="1">
      <w:start w:val="1"/>
      <w:numFmt w:val="decimal"/>
      <w:lvlText w:val="%8."/>
      <w:lvlJc w:val="left"/>
      <w:pPr>
        <w:tabs>
          <w:tab w:val="num" w:pos="5760"/>
        </w:tabs>
        <w:ind w:left="5760" w:hanging="360"/>
      </w:pPr>
    </w:lvl>
    <w:lvl w:ilvl="8" w:tplc="32D8E506" w:tentative="1">
      <w:start w:val="1"/>
      <w:numFmt w:val="decimal"/>
      <w:lvlText w:val="%9."/>
      <w:lvlJc w:val="left"/>
      <w:pPr>
        <w:tabs>
          <w:tab w:val="num" w:pos="6480"/>
        </w:tabs>
        <w:ind w:left="6480" w:hanging="360"/>
      </w:pPr>
    </w:lvl>
  </w:abstractNum>
  <w:abstractNum w:abstractNumId="14">
    <w:nsid w:val="575364EE"/>
    <w:multiLevelType w:val="multilevel"/>
    <w:tmpl w:val="8D242E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8F3288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5DEA2AC5"/>
    <w:multiLevelType w:val="hybridMultilevel"/>
    <w:tmpl w:val="88F82D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E630469C">
      <w:start w:val="1"/>
      <w:numFmt w:val="bullet"/>
      <w:lvlText w:val=""/>
      <w:lvlJc w:val="left"/>
      <w:pPr>
        <w:ind w:left="2160" w:hanging="360"/>
      </w:pPr>
      <w:rPr>
        <w:rFonts w:ascii="Wingdings" w:hAnsi="Wingdings" w:hint="default"/>
        <w:color w:val="auto"/>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E586EF1"/>
    <w:multiLevelType w:val="hybridMultilevel"/>
    <w:tmpl w:val="CD7487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72A914C1"/>
    <w:multiLevelType w:val="multilevel"/>
    <w:tmpl w:val="D398F7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2BD00BB"/>
    <w:multiLevelType w:val="hybridMultilevel"/>
    <w:tmpl w:val="4838D9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3A014E0"/>
    <w:multiLevelType w:val="hybridMultilevel"/>
    <w:tmpl w:val="28188BA2"/>
    <w:lvl w:ilvl="0" w:tplc="4E4E6ED6">
      <w:start w:val="2"/>
      <w:numFmt w:val="decimal"/>
      <w:lvlText w:val="%1."/>
      <w:lvlJc w:val="left"/>
      <w:pPr>
        <w:tabs>
          <w:tab w:val="num" w:pos="720"/>
        </w:tabs>
        <w:ind w:left="720" w:hanging="360"/>
      </w:pPr>
    </w:lvl>
    <w:lvl w:ilvl="1" w:tplc="65281BEC">
      <w:start w:val="1"/>
      <w:numFmt w:val="lowerLetter"/>
      <w:lvlText w:val="%2."/>
      <w:lvlJc w:val="left"/>
      <w:pPr>
        <w:tabs>
          <w:tab w:val="num" w:pos="1440"/>
        </w:tabs>
        <w:ind w:left="1440" w:hanging="360"/>
      </w:pPr>
    </w:lvl>
    <w:lvl w:ilvl="2" w:tplc="973E8AFE" w:tentative="1">
      <w:start w:val="1"/>
      <w:numFmt w:val="decimal"/>
      <w:lvlText w:val="%3."/>
      <w:lvlJc w:val="left"/>
      <w:pPr>
        <w:tabs>
          <w:tab w:val="num" w:pos="2160"/>
        </w:tabs>
        <w:ind w:left="2160" w:hanging="360"/>
      </w:pPr>
    </w:lvl>
    <w:lvl w:ilvl="3" w:tplc="A754E01A" w:tentative="1">
      <w:start w:val="1"/>
      <w:numFmt w:val="decimal"/>
      <w:lvlText w:val="%4."/>
      <w:lvlJc w:val="left"/>
      <w:pPr>
        <w:tabs>
          <w:tab w:val="num" w:pos="2880"/>
        </w:tabs>
        <w:ind w:left="2880" w:hanging="360"/>
      </w:pPr>
    </w:lvl>
    <w:lvl w:ilvl="4" w:tplc="D6FE8846" w:tentative="1">
      <w:start w:val="1"/>
      <w:numFmt w:val="decimal"/>
      <w:lvlText w:val="%5."/>
      <w:lvlJc w:val="left"/>
      <w:pPr>
        <w:tabs>
          <w:tab w:val="num" w:pos="3600"/>
        </w:tabs>
        <w:ind w:left="3600" w:hanging="360"/>
      </w:pPr>
    </w:lvl>
    <w:lvl w:ilvl="5" w:tplc="4B28B1FC" w:tentative="1">
      <w:start w:val="1"/>
      <w:numFmt w:val="decimal"/>
      <w:lvlText w:val="%6."/>
      <w:lvlJc w:val="left"/>
      <w:pPr>
        <w:tabs>
          <w:tab w:val="num" w:pos="4320"/>
        </w:tabs>
        <w:ind w:left="4320" w:hanging="360"/>
      </w:pPr>
    </w:lvl>
    <w:lvl w:ilvl="6" w:tplc="A9D04086" w:tentative="1">
      <w:start w:val="1"/>
      <w:numFmt w:val="decimal"/>
      <w:lvlText w:val="%7."/>
      <w:lvlJc w:val="left"/>
      <w:pPr>
        <w:tabs>
          <w:tab w:val="num" w:pos="5040"/>
        </w:tabs>
        <w:ind w:left="5040" w:hanging="360"/>
      </w:pPr>
    </w:lvl>
    <w:lvl w:ilvl="7" w:tplc="A2CAAB9E" w:tentative="1">
      <w:start w:val="1"/>
      <w:numFmt w:val="decimal"/>
      <w:lvlText w:val="%8."/>
      <w:lvlJc w:val="left"/>
      <w:pPr>
        <w:tabs>
          <w:tab w:val="num" w:pos="5760"/>
        </w:tabs>
        <w:ind w:left="5760" w:hanging="360"/>
      </w:pPr>
    </w:lvl>
    <w:lvl w:ilvl="8" w:tplc="4ABC7F0C" w:tentative="1">
      <w:start w:val="1"/>
      <w:numFmt w:val="decimal"/>
      <w:lvlText w:val="%9."/>
      <w:lvlJc w:val="left"/>
      <w:pPr>
        <w:tabs>
          <w:tab w:val="num" w:pos="6480"/>
        </w:tabs>
        <w:ind w:left="6480" w:hanging="360"/>
      </w:pPr>
    </w:lvl>
  </w:abstractNum>
  <w:abstractNum w:abstractNumId="21">
    <w:nsid w:val="78AB7933"/>
    <w:multiLevelType w:val="hybridMultilevel"/>
    <w:tmpl w:val="FD9E1FA4"/>
    <w:lvl w:ilvl="0" w:tplc="187C9A94">
      <w:start w:val="1"/>
      <w:numFmt w:val="decimal"/>
      <w:lvlText w:val="%1."/>
      <w:lvlJc w:val="left"/>
      <w:pPr>
        <w:tabs>
          <w:tab w:val="num" w:pos="720"/>
        </w:tabs>
        <w:ind w:left="720" w:hanging="360"/>
      </w:pPr>
    </w:lvl>
    <w:lvl w:ilvl="1" w:tplc="846A7A5E">
      <w:start w:val="1"/>
      <w:numFmt w:val="lowerLetter"/>
      <w:lvlText w:val="%2."/>
      <w:lvlJc w:val="left"/>
      <w:pPr>
        <w:tabs>
          <w:tab w:val="num" w:pos="1440"/>
        </w:tabs>
        <w:ind w:left="1440" w:hanging="360"/>
      </w:pPr>
    </w:lvl>
    <w:lvl w:ilvl="2" w:tplc="E45658F8" w:tentative="1">
      <w:start w:val="1"/>
      <w:numFmt w:val="decimal"/>
      <w:lvlText w:val="%3."/>
      <w:lvlJc w:val="left"/>
      <w:pPr>
        <w:tabs>
          <w:tab w:val="num" w:pos="2160"/>
        </w:tabs>
        <w:ind w:left="2160" w:hanging="360"/>
      </w:pPr>
    </w:lvl>
    <w:lvl w:ilvl="3" w:tplc="BAFAC1B2" w:tentative="1">
      <w:start w:val="1"/>
      <w:numFmt w:val="decimal"/>
      <w:lvlText w:val="%4."/>
      <w:lvlJc w:val="left"/>
      <w:pPr>
        <w:tabs>
          <w:tab w:val="num" w:pos="2880"/>
        </w:tabs>
        <w:ind w:left="2880" w:hanging="360"/>
      </w:pPr>
    </w:lvl>
    <w:lvl w:ilvl="4" w:tplc="811EFCD0" w:tentative="1">
      <w:start w:val="1"/>
      <w:numFmt w:val="decimal"/>
      <w:lvlText w:val="%5."/>
      <w:lvlJc w:val="left"/>
      <w:pPr>
        <w:tabs>
          <w:tab w:val="num" w:pos="3600"/>
        </w:tabs>
        <w:ind w:left="3600" w:hanging="360"/>
      </w:pPr>
    </w:lvl>
    <w:lvl w:ilvl="5" w:tplc="4650D5C2" w:tentative="1">
      <w:start w:val="1"/>
      <w:numFmt w:val="decimal"/>
      <w:lvlText w:val="%6."/>
      <w:lvlJc w:val="left"/>
      <w:pPr>
        <w:tabs>
          <w:tab w:val="num" w:pos="4320"/>
        </w:tabs>
        <w:ind w:left="4320" w:hanging="360"/>
      </w:pPr>
    </w:lvl>
    <w:lvl w:ilvl="6" w:tplc="21566476" w:tentative="1">
      <w:start w:val="1"/>
      <w:numFmt w:val="decimal"/>
      <w:lvlText w:val="%7."/>
      <w:lvlJc w:val="left"/>
      <w:pPr>
        <w:tabs>
          <w:tab w:val="num" w:pos="5040"/>
        </w:tabs>
        <w:ind w:left="5040" w:hanging="360"/>
      </w:pPr>
    </w:lvl>
    <w:lvl w:ilvl="7" w:tplc="94F0564E" w:tentative="1">
      <w:start w:val="1"/>
      <w:numFmt w:val="decimal"/>
      <w:lvlText w:val="%8."/>
      <w:lvlJc w:val="left"/>
      <w:pPr>
        <w:tabs>
          <w:tab w:val="num" w:pos="5760"/>
        </w:tabs>
        <w:ind w:left="5760" w:hanging="360"/>
      </w:pPr>
    </w:lvl>
    <w:lvl w:ilvl="8" w:tplc="4E84B788" w:tentative="1">
      <w:start w:val="1"/>
      <w:numFmt w:val="decimal"/>
      <w:lvlText w:val="%9."/>
      <w:lvlJc w:val="left"/>
      <w:pPr>
        <w:tabs>
          <w:tab w:val="num" w:pos="6480"/>
        </w:tabs>
        <w:ind w:left="6480" w:hanging="360"/>
      </w:pPr>
    </w:lvl>
  </w:abstractNum>
  <w:abstractNum w:abstractNumId="22">
    <w:nsid w:val="7BB92D61"/>
    <w:multiLevelType w:val="multilevel"/>
    <w:tmpl w:val="543883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D493452"/>
    <w:multiLevelType w:val="hybridMultilevel"/>
    <w:tmpl w:val="E05004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DFB48EE"/>
    <w:multiLevelType w:val="hybridMultilevel"/>
    <w:tmpl w:val="50F655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3"/>
  </w:num>
  <w:num w:numId="3">
    <w:abstractNumId w:val="11"/>
  </w:num>
  <w:num w:numId="4">
    <w:abstractNumId w:val="23"/>
  </w:num>
  <w:num w:numId="5">
    <w:abstractNumId w:val="8"/>
  </w:num>
  <w:num w:numId="6">
    <w:abstractNumId w:val="2"/>
  </w:num>
  <w:num w:numId="7">
    <w:abstractNumId w:val="14"/>
  </w:num>
  <w:num w:numId="8">
    <w:abstractNumId w:val="5"/>
  </w:num>
  <w:num w:numId="9">
    <w:abstractNumId w:val="22"/>
  </w:num>
  <w:num w:numId="10">
    <w:abstractNumId w:val="6"/>
  </w:num>
  <w:num w:numId="11">
    <w:abstractNumId w:val="9"/>
  </w:num>
  <w:num w:numId="12">
    <w:abstractNumId w:val="10"/>
  </w:num>
  <w:num w:numId="13">
    <w:abstractNumId w:val="24"/>
  </w:num>
  <w:num w:numId="14">
    <w:abstractNumId w:val="4"/>
  </w:num>
  <w:num w:numId="15">
    <w:abstractNumId w:val="15"/>
  </w:num>
  <w:num w:numId="16">
    <w:abstractNumId w:val="7"/>
  </w:num>
  <w:num w:numId="17">
    <w:abstractNumId w:val="21"/>
  </w:num>
  <w:num w:numId="18">
    <w:abstractNumId w:val="20"/>
  </w:num>
  <w:num w:numId="19">
    <w:abstractNumId w:val="13"/>
  </w:num>
  <w:num w:numId="20">
    <w:abstractNumId w:val="12"/>
  </w:num>
  <w:num w:numId="21">
    <w:abstractNumId w:val="18"/>
  </w:num>
  <w:num w:numId="22">
    <w:abstractNumId w:val="0"/>
  </w:num>
  <w:num w:numId="23">
    <w:abstractNumId w:val="16"/>
  </w:num>
  <w:num w:numId="24">
    <w:abstractNumId w:val="19"/>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Y1sTA3MzU0MjU2tjRR0lEKTi0uzszPAymwqAUA28zz9CwAAAA="/>
  </w:docVars>
  <w:rsids>
    <w:rsidRoot w:val="00854AC5"/>
    <w:rsid w:val="00006345"/>
    <w:rsid w:val="00006EB1"/>
    <w:rsid w:val="00012415"/>
    <w:rsid w:val="00021324"/>
    <w:rsid w:val="000502BB"/>
    <w:rsid w:val="0005091F"/>
    <w:rsid w:val="000668A9"/>
    <w:rsid w:val="00093589"/>
    <w:rsid w:val="000A0008"/>
    <w:rsid w:val="000B2AE4"/>
    <w:rsid w:val="0011028F"/>
    <w:rsid w:val="00115717"/>
    <w:rsid w:val="00120AC7"/>
    <w:rsid w:val="00131FCC"/>
    <w:rsid w:val="0014058A"/>
    <w:rsid w:val="001455FF"/>
    <w:rsid w:val="00147C67"/>
    <w:rsid w:val="00172188"/>
    <w:rsid w:val="00181A96"/>
    <w:rsid w:val="00182219"/>
    <w:rsid w:val="00193DAE"/>
    <w:rsid w:val="001A4278"/>
    <w:rsid w:val="001B2D1D"/>
    <w:rsid w:val="001C08CA"/>
    <w:rsid w:val="001E0212"/>
    <w:rsid w:val="001E63FC"/>
    <w:rsid w:val="001F7205"/>
    <w:rsid w:val="00206AD4"/>
    <w:rsid w:val="00211928"/>
    <w:rsid w:val="00212AC6"/>
    <w:rsid w:val="00214A4B"/>
    <w:rsid w:val="00216198"/>
    <w:rsid w:val="00244F15"/>
    <w:rsid w:val="0027349D"/>
    <w:rsid w:val="00274770"/>
    <w:rsid w:val="00277792"/>
    <w:rsid w:val="00297E6B"/>
    <w:rsid w:val="002A230B"/>
    <w:rsid w:val="002A748C"/>
    <w:rsid w:val="002B3A43"/>
    <w:rsid w:val="002B7230"/>
    <w:rsid w:val="002E3BA8"/>
    <w:rsid w:val="002E757D"/>
    <w:rsid w:val="002F4E21"/>
    <w:rsid w:val="00313FD9"/>
    <w:rsid w:val="0031504A"/>
    <w:rsid w:val="0031538C"/>
    <w:rsid w:val="00316B3D"/>
    <w:rsid w:val="00316D78"/>
    <w:rsid w:val="0032348D"/>
    <w:rsid w:val="00326FE8"/>
    <w:rsid w:val="00343F6B"/>
    <w:rsid w:val="0034409C"/>
    <w:rsid w:val="00351C35"/>
    <w:rsid w:val="003851E6"/>
    <w:rsid w:val="003A608B"/>
    <w:rsid w:val="003B6164"/>
    <w:rsid w:val="003B7AB6"/>
    <w:rsid w:val="004003DE"/>
    <w:rsid w:val="00413D77"/>
    <w:rsid w:val="0042551E"/>
    <w:rsid w:val="004312D9"/>
    <w:rsid w:val="004532C9"/>
    <w:rsid w:val="00453316"/>
    <w:rsid w:val="00453A1E"/>
    <w:rsid w:val="0045600F"/>
    <w:rsid w:val="00461829"/>
    <w:rsid w:val="0046438F"/>
    <w:rsid w:val="00464EEB"/>
    <w:rsid w:val="00472F0C"/>
    <w:rsid w:val="00474667"/>
    <w:rsid w:val="00487C97"/>
    <w:rsid w:val="00494DFE"/>
    <w:rsid w:val="00496A84"/>
    <w:rsid w:val="00497838"/>
    <w:rsid w:val="004A02F0"/>
    <w:rsid w:val="004A4194"/>
    <w:rsid w:val="004B68EF"/>
    <w:rsid w:val="004C4C88"/>
    <w:rsid w:val="004C53D9"/>
    <w:rsid w:val="004C6E0A"/>
    <w:rsid w:val="004F028E"/>
    <w:rsid w:val="004F15F6"/>
    <w:rsid w:val="004F2137"/>
    <w:rsid w:val="004F599B"/>
    <w:rsid w:val="005007E0"/>
    <w:rsid w:val="005065E2"/>
    <w:rsid w:val="00507552"/>
    <w:rsid w:val="005106AD"/>
    <w:rsid w:val="00514FD8"/>
    <w:rsid w:val="00522924"/>
    <w:rsid w:val="00531AE1"/>
    <w:rsid w:val="00531DF0"/>
    <w:rsid w:val="005340F6"/>
    <w:rsid w:val="005449D2"/>
    <w:rsid w:val="00547D0A"/>
    <w:rsid w:val="00552C8E"/>
    <w:rsid w:val="00553860"/>
    <w:rsid w:val="00554BA1"/>
    <w:rsid w:val="00590C0C"/>
    <w:rsid w:val="005948FF"/>
    <w:rsid w:val="00597641"/>
    <w:rsid w:val="005A149C"/>
    <w:rsid w:val="005B2E00"/>
    <w:rsid w:val="005C11AF"/>
    <w:rsid w:val="005C7FA3"/>
    <w:rsid w:val="005E41CE"/>
    <w:rsid w:val="005E50ED"/>
    <w:rsid w:val="005F22C0"/>
    <w:rsid w:val="006132D3"/>
    <w:rsid w:val="0061551A"/>
    <w:rsid w:val="00626524"/>
    <w:rsid w:val="00631211"/>
    <w:rsid w:val="006504D5"/>
    <w:rsid w:val="006529AE"/>
    <w:rsid w:val="00657725"/>
    <w:rsid w:val="00666CD0"/>
    <w:rsid w:val="006713E3"/>
    <w:rsid w:val="00673C13"/>
    <w:rsid w:val="0068490A"/>
    <w:rsid w:val="00691361"/>
    <w:rsid w:val="006945C0"/>
    <w:rsid w:val="006B4607"/>
    <w:rsid w:val="006B5687"/>
    <w:rsid w:val="006F40C4"/>
    <w:rsid w:val="00703F86"/>
    <w:rsid w:val="00720C2E"/>
    <w:rsid w:val="007512E5"/>
    <w:rsid w:val="0075687D"/>
    <w:rsid w:val="007632D4"/>
    <w:rsid w:val="00767954"/>
    <w:rsid w:val="00782A0E"/>
    <w:rsid w:val="007B12C6"/>
    <w:rsid w:val="007B1961"/>
    <w:rsid w:val="007B55DF"/>
    <w:rsid w:val="007C2BF6"/>
    <w:rsid w:val="007C4CC3"/>
    <w:rsid w:val="007D325D"/>
    <w:rsid w:val="007E6FC9"/>
    <w:rsid w:val="007F7940"/>
    <w:rsid w:val="008147CA"/>
    <w:rsid w:val="00825166"/>
    <w:rsid w:val="00830440"/>
    <w:rsid w:val="00851065"/>
    <w:rsid w:val="00854AC5"/>
    <w:rsid w:val="00895B77"/>
    <w:rsid w:val="008A086C"/>
    <w:rsid w:val="008A3EC7"/>
    <w:rsid w:val="008A5A7A"/>
    <w:rsid w:val="008A74E1"/>
    <w:rsid w:val="008B26FD"/>
    <w:rsid w:val="008B412D"/>
    <w:rsid w:val="008B45F4"/>
    <w:rsid w:val="008B5398"/>
    <w:rsid w:val="008D24E0"/>
    <w:rsid w:val="008D5160"/>
    <w:rsid w:val="008D7FDA"/>
    <w:rsid w:val="008F0D53"/>
    <w:rsid w:val="0090312B"/>
    <w:rsid w:val="00914BA8"/>
    <w:rsid w:val="00922056"/>
    <w:rsid w:val="00924696"/>
    <w:rsid w:val="00927851"/>
    <w:rsid w:val="0094006A"/>
    <w:rsid w:val="00957E23"/>
    <w:rsid w:val="00963443"/>
    <w:rsid w:val="00985344"/>
    <w:rsid w:val="00987B51"/>
    <w:rsid w:val="00990655"/>
    <w:rsid w:val="009947E4"/>
    <w:rsid w:val="009A1CE8"/>
    <w:rsid w:val="009A2F97"/>
    <w:rsid w:val="009B4200"/>
    <w:rsid w:val="009B6097"/>
    <w:rsid w:val="009B62BA"/>
    <w:rsid w:val="009D7F4E"/>
    <w:rsid w:val="009E1B65"/>
    <w:rsid w:val="009F1703"/>
    <w:rsid w:val="009F5DD7"/>
    <w:rsid w:val="00A04A9B"/>
    <w:rsid w:val="00A12678"/>
    <w:rsid w:val="00A20A71"/>
    <w:rsid w:val="00A227BD"/>
    <w:rsid w:val="00A305F5"/>
    <w:rsid w:val="00A417F6"/>
    <w:rsid w:val="00A44753"/>
    <w:rsid w:val="00A44A2B"/>
    <w:rsid w:val="00A53F07"/>
    <w:rsid w:val="00A56A42"/>
    <w:rsid w:val="00A77C4E"/>
    <w:rsid w:val="00A86ED9"/>
    <w:rsid w:val="00AB171A"/>
    <w:rsid w:val="00AC06AA"/>
    <w:rsid w:val="00AC248E"/>
    <w:rsid w:val="00AF0C6E"/>
    <w:rsid w:val="00AF0C6F"/>
    <w:rsid w:val="00B03339"/>
    <w:rsid w:val="00B057E8"/>
    <w:rsid w:val="00B06019"/>
    <w:rsid w:val="00B20B46"/>
    <w:rsid w:val="00B24366"/>
    <w:rsid w:val="00B339CB"/>
    <w:rsid w:val="00B544B1"/>
    <w:rsid w:val="00B63680"/>
    <w:rsid w:val="00B87F9E"/>
    <w:rsid w:val="00BE1455"/>
    <w:rsid w:val="00BF46D0"/>
    <w:rsid w:val="00C10167"/>
    <w:rsid w:val="00C11937"/>
    <w:rsid w:val="00C21D6C"/>
    <w:rsid w:val="00C235E9"/>
    <w:rsid w:val="00C30791"/>
    <w:rsid w:val="00C533BC"/>
    <w:rsid w:val="00C5763A"/>
    <w:rsid w:val="00C62D0A"/>
    <w:rsid w:val="00C64646"/>
    <w:rsid w:val="00C769F7"/>
    <w:rsid w:val="00C83AC8"/>
    <w:rsid w:val="00C866E7"/>
    <w:rsid w:val="00CA7957"/>
    <w:rsid w:val="00CC25EF"/>
    <w:rsid w:val="00CD19F0"/>
    <w:rsid w:val="00CD2CC6"/>
    <w:rsid w:val="00CF229F"/>
    <w:rsid w:val="00D049DA"/>
    <w:rsid w:val="00D15D3B"/>
    <w:rsid w:val="00D2669E"/>
    <w:rsid w:val="00D3170B"/>
    <w:rsid w:val="00D33933"/>
    <w:rsid w:val="00D348FB"/>
    <w:rsid w:val="00D44145"/>
    <w:rsid w:val="00D5460D"/>
    <w:rsid w:val="00D556AC"/>
    <w:rsid w:val="00D575BE"/>
    <w:rsid w:val="00D60FA3"/>
    <w:rsid w:val="00D64236"/>
    <w:rsid w:val="00D658F4"/>
    <w:rsid w:val="00D66C7C"/>
    <w:rsid w:val="00D70215"/>
    <w:rsid w:val="00D970A2"/>
    <w:rsid w:val="00DA5E72"/>
    <w:rsid w:val="00DD2CB3"/>
    <w:rsid w:val="00DD36F2"/>
    <w:rsid w:val="00DE5AA1"/>
    <w:rsid w:val="00E301AA"/>
    <w:rsid w:val="00E4358C"/>
    <w:rsid w:val="00E5183D"/>
    <w:rsid w:val="00E644DC"/>
    <w:rsid w:val="00E67A9A"/>
    <w:rsid w:val="00E80F83"/>
    <w:rsid w:val="00E81B28"/>
    <w:rsid w:val="00E843A5"/>
    <w:rsid w:val="00E86C9B"/>
    <w:rsid w:val="00E92575"/>
    <w:rsid w:val="00E936FF"/>
    <w:rsid w:val="00E95B01"/>
    <w:rsid w:val="00EB3832"/>
    <w:rsid w:val="00EC2028"/>
    <w:rsid w:val="00ED27C6"/>
    <w:rsid w:val="00ED5EFE"/>
    <w:rsid w:val="00ED789D"/>
    <w:rsid w:val="00EF4819"/>
    <w:rsid w:val="00F311E4"/>
    <w:rsid w:val="00F4235B"/>
    <w:rsid w:val="00F77865"/>
    <w:rsid w:val="00FA68EB"/>
    <w:rsid w:val="00FC5997"/>
    <w:rsid w:val="00FD796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54AC5"/>
    <w:pPr>
      <w:jc w:val="both"/>
    </w:pPr>
    <w:rPr>
      <w:sz w:val="24"/>
      <w:szCs w:val="24"/>
    </w:rPr>
  </w:style>
  <w:style w:type="paragraph" w:styleId="Heading2">
    <w:name w:val="heading 2"/>
    <w:basedOn w:val="Normal"/>
    <w:next w:val="Normal"/>
    <w:link w:val="Heading2Char"/>
    <w:semiHidden/>
    <w:unhideWhenUsed/>
    <w:qFormat/>
    <w:rsid w:val="0090312B"/>
    <w:pPr>
      <w:keepNext/>
      <w:spacing w:before="240" w:after="60"/>
      <w:outlineLvl w:val="1"/>
    </w:pPr>
    <w:rPr>
      <w:rFonts w:ascii="Calibri Light" w:hAnsi="Calibri Light"/>
      <w:b/>
      <w:bCs/>
      <w:i/>
      <w:iCs/>
      <w:sz w:val="28"/>
      <w:szCs w:val="28"/>
    </w:rPr>
  </w:style>
  <w:style w:type="paragraph" w:styleId="Heading3">
    <w:name w:val="heading 3"/>
    <w:basedOn w:val="Normal"/>
    <w:next w:val="Normal"/>
    <w:qFormat/>
    <w:rsid w:val="004F15F6"/>
    <w:pPr>
      <w:keepNext/>
      <w:jc w:val="left"/>
      <w:outlineLvl w:val="2"/>
    </w:pPr>
    <w:rPr>
      <w:b/>
      <w:smallCap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54AC5"/>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556AC"/>
    <w:pPr>
      <w:ind w:left="720"/>
      <w:contextualSpacing/>
      <w:jc w:val="left"/>
    </w:pPr>
    <w:rPr>
      <w:caps/>
    </w:rPr>
  </w:style>
  <w:style w:type="paragraph" w:styleId="Header">
    <w:name w:val="header"/>
    <w:basedOn w:val="Normal"/>
    <w:link w:val="HeaderChar"/>
    <w:rsid w:val="008B45F4"/>
    <w:pPr>
      <w:tabs>
        <w:tab w:val="center" w:pos="4680"/>
        <w:tab w:val="right" w:pos="9360"/>
      </w:tabs>
    </w:pPr>
  </w:style>
  <w:style w:type="character" w:customStyle="1" w:styleId="HeaderChar">
    <w:name w:val="Header Char"/>
    <w:link w:val="Header"/>
    <w:rsid w:val="008B45F4"/>
    <w:rPr>
      <w:sz w:val="24"/>
      <w:szCs w:val="24"/>
    </w:rPr>
  </w:style>
  <w:style w:type="paragraph" w:styleId="Footer">
    <w:name w:val="footer"/>
    <w:basedOn w:val="Normal"/>
    <w:link w:val="FooterChar"/>
    <w:uiPriority w:val="99"/>
    <w:rsid w:val="008B45F4"/>
    <w:pPr>
      <w:tabs>
        <w:tab w:val="center" w:pos="4680"/>
        <w:tab w:val="right" w:pos="9360"/>
      </w:tabs>
    </w:pPr>
  </w:style>
  <w:style w:type="character" w:customStyle="1" w:styleId="FooterChar">
    <w:name w:val="Footer Char"/>
    <w:link w:val="Footer"/>
    <w:uiPriority w:val="99"/>
    <w:rsid w:val="008B45F4"/>
    <w:rPr>
      <w:sz w:val="24"/>
      <w:szCs w:val="24"/>
    </w:rPr>
  </w:style>
  <w:style w:type="table" w:styleId="TableProfessional">
    <w:name w:val="Table Professional"/>
    <w:basedOn w:val="TableNormal"/>
    <w:rsid w:val="00B03339"/>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EOCNL2">
    <w:name w:val="EOC/NL2"/>
    <w:basedOn w:val="Normal"/>
    <w:next w:val="Normal"/>
    <w:rsid w:val="00ED27C6"/>
    <w:pPr>
      <w:jc w:val="left"/>
    </w:pPr>
    <w:rPr>
      <w:rFonts w:ascii="Calibri" w:eastAsia="Calibri" w:hAnsi="Calibri"/>
      <w:lang w:bidi="en-US"/>
    </w:rPr>
  </w:style>
  <w:style w:type="paragraph" w:customStyle="1" w:styleId="EOCH3">
    <w:name w:val="EOC/H3"/>
    <w:basedOn w:val="Normal"/>
    <w:next w:val="Normal"/>
    <w:rsid w:val="00ED27C6"/>
    <w:pPr>
      <w:jc w:val="left"/>
    </w:pPr>
    <w:rPr>
      <w:rFonts w:ascii="Calibri" w:eastAsia="Calibri" w:hAnsi="Calibri"/>
      <w:lang w:bidi="en-US"/>
    </w:rPr>
  </w:style>
  <w:style w:type="paragraph" w:customStyle="1" w:styleId="EOCTX">
    <w:name w:val="EOC/TX"/>
    <w:basedOn w:val="Normal"/>
    <w:next w:val="Normal"/>
    <w:rsid w:val="00ED27C6"/>
    <w:pPr>
      <w:jc w:val="left"/>
    </w:pPr>
    <w:rPr>
      <w:rFonts w:ascii="Calibri" w:eastAsia="Calibri" w:hAnsi="Calibri"/>
      <w:lang w:bidi="en-US"/>
    </w:rPr>
  </w:style>
  <w:style w:type="character" w:customStyle="1" w:styleId="Bold">
    <w:name w:val="Bold"/>
    <w:rsid w:val="00ED27C6"/>
    <w:rPr>
      <w:b/>
      <w:bCs/>
    </w:rPr>
  </w:style>
  <w:style w:type="paragraph" w:styleId="BodyText">
    <w:name w:val="Body Text"/>
    <w:basedOn w:val="Normal"/>
    <w:link w:val="BodyTextChar"/>
    <w:rsid w:val="001455FF"/>
    <w:rPr>
      <w:rFonts w:ascii="Times" w:hAnsi="Times"/>
      <w:szCs w:val="20"/>
    </w:rPr>
  </w:style>
  <w:style w:type="character" w:customStyle="1" w:styleId="BodyTextChar">
    <w:name w:val="Body Text Char"/>
    <w:link w:val="BodyText"/>
    <w:rsid w:val="001455FF"/>
    <w:rPr>
      <w:rFonts w:ascii="Times" w:hAnsi="Times"/>
      <w:sz w:val="24"/>
    </w:rPr>
  </w:style>
  <w:style w:type="paragraph" w:customStyle="1" w:styleId="Default">
    <w:name w:val="Default"/>
    <w:rsid w:val="009B62BA"/>
    <w:pPr>
      <w:autoSpaceDE w:val="0"/>
      <w:autoSpaceDN w:val="0"/>
      <w:adjustRightInd w:val="0"/>
    </w:pPr>
    <w:rPr>
      <w:color w:val="000000"/>
      <w:sz w:val="24"/>
      <w:szCs w:val="24"/>
    </w:rPr>
  </w:style>
  <w:style w:type="character" w:customStyle="1" w:styleId="Normal1">
    <w:name w:val="Normal1"/>
    <w:rsid w:val="008B412D"/>
    <w:rPr>
      <w:sz w:val="22"/>
    </w:rPr>
  </w:style>
  <w:style w:type="character" w:customStyle="1" w:styleId="Heading2Char">
    <w:name w:val="Heading 2 Char"/>
    <w:link w:val="Heading2"/>
    <w:semiHidden/>
    <w:rsid w:val="0090312B"/>
    <w:rPr>
      <w:rFonts w:ascii="Calibri Light" w:eastAsia="Times New Roman" w:hAnsi="Calibri Light" w:cs="Times New Roman"/>
      <w:b/>
      <w:bCs/>
      <w:i/>
      <w:iCs/>
      <w:sz w:val="28"/>
      <w:szCs w:val="28"/>
    </w:rPr>
  </w:style>
  <w:style w:type="character" w:styleId="Hyperlink">
    <w:name w:val="Hyperlink"/>
    <w:uiPriority w:val="99"/>
    <w:unhideWhenUsed/>
    <w:rsid w:val="00181A96"/>
    <w:rPr>
      <w:color w:val="0000EE"/>
      <w:u w:val="single"/>
    </w:rPr>
  </w:style>
  <w:style w:type="table" w:styleId="TableGrid5">
    <w:name w:val="Table Grid 5"/>
    <w:basedOn w:val="TableNormal"/>
    <w:rsid w:val="0045600F"/>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BalloonText">
    <w:name w:val="Balloon Text"/>
    <w:basedOn w:val="Normal"/>
    <w:link w:val="BalloonTextChar"/>
    <w:rsid w:val="00FA68EB"/>
    <w:rPr>
      <w:rFonts w:ascii="Tahoma" w:hAnsi="Tahoma" w:cs="Tahoma"/>
      <w:sz w:val="16"/>
      <w:szCs w:val="16"/>
    </w:rPr>
  </w:style>
  <w:style w:type="character" w:customStyle="1" w:styleId="BalloonTextChar">
    <w:name w:val="Balloon Text Char"/>
    <w:basedOn w:val="DefaultParagraphFont"/>
    <w:link w:val="BalloonText"/>
    <w:rsid w:val="00FA68E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54AC5"/>
    <w:pPr>
      <w:jc w:val="both"/>
    </w:pPr>
    <w:rPr>
      <w:sz w:val="24"/>
      <w:szCs w:val="24"/>
    </w:rPr>
  </w:style>
  <w:style w:type="paragraph" w:styleId="Heading2">
    <w:name w:val="heading 2"/>
    <w:basedOn w:val="Normal"/>
    <w:next w:val="Normal"/>
    <w:link w:val="Heading2Char"/>
    <w:semiHidden/>
    <w:unhideWhenUsed/>
    <w:qFormat/>
    <w:rsid w:val="0090312B"/>
    <w:pPr>
      <w:keepNext/>
      <w:spacing w:before="240" w:after="60"/>
      <w:outlineLvl w:val="1"/>
    </w:pPr>
    <w:rPr>
      <w:rFonts w:ascii="Calibri Light" w:hAnsi="Calibri Light"/>
      <w:b/>
      <w:bCs/>
      <w:i/>
      <w:iCs/>
      <w:sz w:val="28"/>
      <w:szCs w:val="28"/>
    </w:rPr>
  </w:style>
  <w:style w:type="paragraph" w:styleId="Heading3">
    <w:name w:val="heading 3"/>
    <w:basedOn w:val="Normal"/>
    <w:next w:val="Normal"/>
    <w:qFormat/>
    <w:rsid w:val="004F15F6"/>
    <w:pPr>
      <w:keepNext/>
      <w:jc w:val="left"/>
      <w:outlineLvl w:val="2"/>
    </w:pPr>
    <w:rPr>
      <w:b/>
      <w:smallCap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54AC5"/>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556AC"/>
    <w:pPr>
      <w:ind w:left="720"/>
      <w:contextualSpacing/>
      <w:jc w:val="left"/>
    </w:pPr>
    <w:rPr>
      <w:caps/>
    </w:rPr>
  </w:style>
  <w:style w:type="paragraph" w:styleId="Header">
    <w:name w:val="header"/>
    <w:basedOn w:val="Normal"/>
    <w:link w:val="HeaderChar"/>
    <w:rsid w:val="008B45F4"/>
    <w:pPr>
      <w:tabs>
        <w:tab w:val="center" w:pos="4680"/>
        <w:tab w:val="right" w:pos="9360"/>
      </w:tabs>
    </w:pPr>
  </w:style>
  <w:style w:type="character" w:customStyle="1" w:styleId="HeaderChar">
    <w:name w:val="Header Char"/>
    <w:link w:val="Header"/>
    <w:rsid w:val="008B45F4"/>
    <w:rPr>
      <w:sz w:val="24"/>
      <w:szCs w:val="24"/>
    </w:rPr>
  </w:style>
  <w:style w:type="paragraph" w:styleId="Footer">
    <w:name w:val="footer"/>
    <w:basedOn w:val="Normal"/>
    <w:link w:val="FooterChar"/>
    <w:uiPriority w:val="99"/>
    <w:rsid w:val="008B45F4"/>
    <w:pPr>
      <w:tabs>
        <w:tab w:val="center" w:pos="4680"/>
        <w:tab w:val="right" w:pos="9360"/>
      </w:tabs>
    </w:pPr>
  </w:style>
  <w:style w:type="character" w:customStyle="1" w:styleId="FooterChar">
    <w:name w:val="Footer Char"/>
    <w:link w:val="Footer"/>
    <w:uiPriority w:val="99"/>
    <w:rsid w:val="008B45F4"/>
    <w:rPr>
      <w:sz w:val="24"/>
      <w:szCs w:val="24"/>
    </w:rPr>
  </w:style>
  <w:style w:type="table" w:styleId="TableProfessional">
    <w:name w:val="Table Professional"/>
    <w:basedOn w:val="TableNormal"/>
    <w:rsid w:val="00B03339"/>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EOCNL2">
    <w:name w:val="EOC/NL2"/>
    <w:basedOn w:val="Normal"/>
    <w:next w:val="Normal"/>
    <w:rsid w:val="00ED27C6"/>
    <w:pPr>
      <w:jc w:val="left"/>
    </w:pPr>
    <w:rPr>
      <w:rFonts w:ascii="Calibri" w:eastAsia="Calibri" w:hAnsi="Calibri"/>
      <w:lang w:bidi="en-US"/>
    </w:rPr>
  </w:style>
  <w:style w:type="paragraph" w:customStyle="1" w:styleId="EOCH3">
    <w:name w:val="EOC/H3"/>
    <w:basedOn w:val="Normal"/>
    <w:next w:val="Normal"/>
    <w:rsid w:val="00ED27C6"/>
    <w:pPr>
      <w:jc w:val="left"/>
    </w:pPr>
    <w:rPr>
      <w:rFonts w:ascii="Calibri" w:eastAsia="Calibri" w:hAnsi="Calibri"/>
      <w:lang w:bidi="en-US"/>
    </w:rPr>
  </w:style>
  <w:style w:type="paragraph" w:customStyle="1" w:styleId="EOCTX">
    <w:name w:val="EOC/TX"/>
    <w:basedOn w:val="Normal"/>
    <w:next w:val="Normal"/>
    <w:rsid w:val="00ED27C6"/>
    <w:pPr>
      <w:jc w:val="left"/>
    </w:pPr>
    <w:rPr>
      <w:rFonts w:ascii="Calibri" w:eastAsia="Calibri" w:hAnsi="Calibri"/>
      <w:lang w:bidi="en-US"/>
    </w:rPr>
  </w:style>
  <w:style w:type="character" w:customStyle="1" w:styleId="Bold">
    <w:name w:val="Bold"/>
    <w:rsid w:val="00ED27C6"/>
    <w:rPr>
      <w:b/>
      <w:bCs/>
    </w:rPr>
  </w:style>
  <w:style w:type="paragraph" w:styleId="BodyText">
    <w:name w:val="Body Text"/>
    <w:basedOn w:val="Normal"/>
    <w:link w:val="BodyTextChar"/>
    <w:rsid w:val="001455FF"/>
    <w:rPr>
      <w:rFonts w:ascii="Times" w:hAnsi="Times"/>
      <w:szCs w:val="20"/>
    </w:rPr>
  </w:style>
  <w:style w:type="character" w:customStyle="1" w:styleId="BodyTextChar">
    <w:name w:val="Body Text Char"/>
    <w:link w:val="BodyText"/>
    <w:rsid w:val="001455FF"/>
    <w:rPr>
      <w:rFonts w:ascii="Times" w:hAnsi="Times"/>
      <w:sz w:val="24"/>
    </w:rPr>
  </w:style>
  <w:style w:type="paragraph" w:customStyle="1" w:styleId="Default">
    <w:name w:val="Default"/>
    <w:rsid w:val="009B62BA"/>
    <w:pPr>
      <w:autoSpaceDE w:val="0"/>
      <w:autoSpaceDN w:val="0"/>
      <w:adjustRightInd w:val="0"/>
    </w:pPr>
    <w:rPr>
      <w:color w:val="000000"/>
      <w:sz w:val="24"/>
      <w:szCs w:val="24"/>
    </w:rPr>
  </w:style>
  <w:style w:type="character" w:customStyle="1" w:styleId="Normal1">
    <w:name w:val="Normal1"/>
    <w:rsid w:val="008B412D"/>
    <w:rPr>
      <w:sz w:val="22"/>
    </w:rPr>
  </w:style>
  <w:style w:type="character" w:customStyle="1" w:styleId="Heading2Char">
    <w:name w:val="Heading 2 Char"/>
    <w:link w:val="Heading2"/>
    <w:semiHidden/>
    <w:rsid w:val="0090312B"/>
    <w:rPr>
      <w:rFonts w:ascii="Calibri Light" w:eastAsia="Times New Roman" w:hAnsi="Calibri Light" w:cs="Times New Roman"/>
      <w:b/>
      <w:bCs/>
      <w:i/>
      <w:iCs/>
      <w:sz w:val="28"/>
      <w:szCs w:val="28"/>
    </w:rPr>
  </w:style>
  <w:style w:type="character" w:styleId="Hyperlink">
    <w:name w:val="Hyperlink"/>
    <w:uiPriority w:val="99"/>
    <w:unhideWhenUsed/>
    <w:rsid w:val="00181A96"/>
    <w:rPr>
      <w:color w:val="0000EE"/>
      <w:u w:val="single"/>
    </w:rPr>
  </w:style>
  <w:style w:type="table" w:styleId="TableGrid5">
    <w:name w:val="Table Grid 5"/>
    <w:basedOn w:val="TableNormal"/>
    <w:rsid w:val="0045600F"/>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BalloonText">
    <w:name w:val="Balloon Text"/>
    <w:basedOn w:val="Normal"/>
    <w:link w:val="BalloonTextChar"/>
    <w:rsid w:val="00FA68EB"/>
    <w:rPr>
      <w:rFonts w:ascii="Tahoma" w:hAnsi="Tahoma" w:cs="Tahoma"/>
      <w:sz w:val="16"/>
      <w:szCs w:val="16"/>
    </w:rPr>
  </w:style>
  <w:style w:type="character" w:customStyle="1" w:styleId="BalloonTextChar">
    <w:name w:val="Balloon Text Char"/>
    <w:basedOn w:val="DefaultParagraphFont"/>
    <w:link w:val="BalloonText"/>
    <w:rsid w:val="00FA68E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5359163">
      <w:bodyDiv w:val="1"/>
      <w:marLeft w:val="0"/>
      <w:marRight w:val="0"/>
      <w:marTop w:val="0"/>
      <w:marBottom w:val="0"/>
      <w:divBdr>
        <w:top w:val="none" w:sz="0" w:space="0" w:color="auto"/>
        <w:left w:val="none" w:sz="0" w:space="0" w:color="auto"/>
        <w:bottom w:val="none" w:sz="0" w:space="0" w:color="auto"/>
        <w:right w:val="none" w:sz="0" w:space="0" w:color="auto"/>
      </w:divBdr>
      <w:divsChild>
        <w:div w:id="423455747">
          <w:marLeft w:val="1440"/>
          <w:marRight w:val="0"/>
          <w:marTop w:val="0"/>
          <w:marBottom w:val="0"/>
          <w:divBdr>
            <w:top w:val="none" w:sz="0" w:space="0" w:color="auto"/>
            <w:left w:val="none" w:sz="0" w:space="0" w:color="auto"/>
            <w:bottom w:val="none" w:sz="0" w:space="0" w:color="auto"/>
            <w:right w:val="none" w:sz="0" w:space="0" w:color="auto"/>
          </w:divBdr>
        </w:div>
        <w:div w:id="685908133">
          <w:marLeft w:val="720"/>
          <w:marRight w:val="0"/>
          <w:marTop w:val="0"/>
          <w:marBottom w:val="0"/>
          <w:divBdr>
            <w:top w:val="none" w:sz="0" w:space="0" w:color="auto"/>
            <w:left w:val="none" w:sz="0" w:space="0" w:color="auto"/>
            <w:bottom w:val="none" w:sz="0" w:space="0" w:color="auto"/>
            <w:right w:val="none" w:sz="0" w:space="0" w:color="auto"/>
          </w:divBdr>
        </w:div>
        <w:div w:id="824202472">
          <w:marLeft w:val="1440"/>
          <w:marRight w:val="0"/>
          <w:marTop w:val="0"/>
          <w:marBottom w:val="0"/>
          <w:divBdr>
            <w:top w:val="none" w:sz="0" w:space="0" w:color="auto"/>
            <w:left w:val="none" w:sz="0" w:space="0" w:color="auto"/>
            <w:bottom w:val="none" w:sz="0" w:space="0" w:color="auto"/>
            <w:right w:val="none" w:sz="0" w:space="0" w:color="auto"/>
          </w:divBdr>
        </w:div>
        <w:div w:id="1102454699">
          <w:marLeft w:val="1440"/>
          <w:marRight w:val="0"/>
          <w:marTop w:val="0"/>
          <w:marBottom w:val="0"/>
          <w:divBdr>
            <w:top w:val="none" w:sz="0" w:space="0" w:color="auto"/>
            <w:left w:val="none" w:sz="0" w:space="0" w:color="auto"/>
            <w:bottom w:val="none" w:sz="0" w:space="0" w:color="auto"/>
            <w:right w:val="none" w:sz="0" w:space="0" w:color="auto"/>
          </w:divBdr>
        </w:div>
        <w:div w:id="1295015519">
          <w:marLeft w:val="1440"/>
          <w:marRight w:val="0"/>
          <w:marTop w:val="0"/>
          <w:marBottom w:val="0"/>
          <w:divBdr>
            <w:top w:val="none" w:sz="0" w:space="0" w:color="auto"/>
            <w:left w:val="none" w:sz="0" w:space="0" w:color="auto"/>
            <w:bottom w:val="none" w:sz="0" w:space="0" w:color="auto"/>
            <w:right w:val="none" w:sz="0" w:space="0" w:color="auto"/>
          </w:divBdr>
        </w:div>
      </w:divsChild>
    </w:div>
    <w:div w:id="1966765452">
      <w:bodyDiv w:val="1"/>
      <w:marLeft w:val="0"/>
      <w:marRight w:val="0"/>
      <w:marTop w:val="0"/>
      <w:marBottom w:val="0"/>
      <w:divBdr>
        <w:top w:val="none" w:sz="0" w:space="0" w:color="auto"/>
        <w:left w:val="none" w:sz="0" w:space="0" w:color="auto"/>
        <w:bottom w:val="none" w:sz="0" w:space="0" w:color="auto"/>
        <w:right w:val="none" w:sz="0" w:space="0" w:color="auto"/>
      </w:divBdr>
      <w:divsChild>
        <w:div w:id="62872867">
          <w:marLeft w:val="1440"/>
          <w:marRight w:val="0"/>
          <w:marTop w:val="0"/>
          <w:marBottom w:val="0"/>
          <w:divBdr>
            <w:top w:val="none" w:sz="0" w:space="0" w:color="auto"/>
            <w:left w:val="none" w:sz="0" w:space="0" w:color="auto"/>
            <w:bottom w:val="none" w:sz="0" w:space="0" w:color="auto"/>
            <w:right w:val="none" w:sz="0" w:space="0" w:color="auto"/>
          </w:divBdr>
        </w:div>
        <w:div w:id="138311173">
          <w:marLeft w:val="1440"/>
          <w:marRight w:val="0"/>
          <w:marTop w:val="0"/>
          <w:marBottom w:val="0"/>
          <w:divBdr>
            <w:top w:val="none" w:sz="0" w:space="0" w:color="auto"/>
            <w:left w:val="none" w:sz="0" w:space="0" w:color="auto"/>
            <w:bottom w:val="none" w:sz="0" w:space="0" w:color="auto"/>
            <w:right w:val="none" w:sz="0" w:space="0" w:color="auto"/>
          </w:divBdr>
        </w:div>
        <w:div w:id="282267526">
          <w:marLeft w:val="1440"/>
          <w:marRight w:val="0"/>
          <w:marTop w:val="0"/>
          <w:marBottom w:val="0"/>
          <w:divBdr>
            <w:top w:val="none" w:sz="0" w:space="0" w:color="auto"/>
            <w:left w:val="none" w:sz="0" w:space="0" w:color="auto"/>
            <w:bottom w:val="none" w:sz="0" w:space="0" w:color="auto"/>
            <w:right w:val="none" w:sz="0" w:space="0" w:color="auto"/>
          </w:divBdr>
        </w:div>
        <w:div w:id="1297875099">
          <w:marLeft w:val="720"/>
          <w:marRight w:val="0"/>
          <w:marTop w:val="0"/>
          <w:marBottom w:val="0"/>
          <w:divBdr>
            <w:top w:val="none" w:sz="0" w:space="0" w:color="auto"/>
            <w:left w:val="none" w:sz="0" w:space="0" w:color="auto"/>
            <w:bottom w:val="none" w:sz="0" w:space="0" w:color="auto"/>
            <w:right w:val="none" w:sz="0" w:space="0" w:color="auto"/>
          </w:divBdr>
        </w:div>
        <w:div w:id="1357580612">
          <w:marLeft w:val="1440"/>
          <w:marRight w:val="0"/>
          <w:marTop w:val="0"/>
          <w:marBottom w:val="0"/>
          <w:divBdr>
            <w:top w:val="none" w:sz="0" w:space="0" w:color="auto"/>
            <w:left w:val="none" w:sz="0" w:space="0" w:color="auto"/>
            <w:bottom w:val="none" w:sz="0" w:space="0" w:color="auto"/>
            <w:right w:val="none" w:sz="0" w:space="0" w:color="auto"/>
          </w:divBdr>
        </w:div>
        <w:div w:id="1894195067">
          <w:marLeft w:val="1440"/>
          <w:marRight w:val="0"/>
          <w:marTop w:val="0"/>
          <w:marBottom w:val="0"/>
          <w:divBdr>
            <w:top w:val="none" w:sz="0" w:space="0" w:color="auto"/>
            <w:left w:val="none" w:sz="0" w:space="0" w:color="auto"/>
            <w:bottom w:val="none" w:sz="0" w:space="0" w:color="auto"/>
            <w:right w:val="none" w:sz="0" w:space="0" w:color="auto"/>
          </w:divBdr>
        </w:div>
        <w:div w:id="2146702001">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60D558-3D6A-4F98-9223-292E434A8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2396</Words>
  <Characters>13662</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ADU</Company>
  <LinksUpToDate>false</LinksUpToDate>
  <CharactersWithSpaces>16026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Jehan Zitawi</dc:creator>
  <cp:lastModifiedBy>Kanyoi</cp:lastModifiedBy>
  <cp:revision>3</cp:revision>
  <dcterms:created xsi:type="dcterms:W3CDTF">2018-11-13T12:10:00Z</dcterms:created>
  <dcterms:modified xsi:type="dcterms:W3CDTF">2018-11-13T12:15:00Z</dcterms:modified>
</cp:coreProperties>
</file>